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92215" w14:textId="26C5CCD2" w:rsidR="00CE3690" w:rsidRPr="002812AE" w:rsidRDefault="002812AE" w:rsidP="002812AE">
      <w:pPr>
        <w:jc w:val="center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937D30" wp14:editId="6688D3BC">
            <wp:extent cx="4110103" cy="1000125"/>
            <wp:effectExtent l="0" t="0" r="5080" b="0"/>
            <wp:docPr id="2002796971" name="Imagem 1" descr="Brasão da Repú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 da Repúbl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88" cy="10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61E21" w14:textId="77777777" w:rsidR="002812AE" w:rsidRPr="002812AE" w:rsidRDefault="002812AE">
      <w:pPr>
        <w:rPr>
          <w:rFonts w:ascii="Arial" w:hAnsi="Arial" w:cs="Arial"/>
          <w:sz w:val="24"/>
          <w:szCs w:val="24"/>
        </w:rPr>
      </w:pPr>
    </w:p>
    <w:p w14:paraId="55E6D110" w14:textId="028416C7" w:rsidR="002812AE" w:rsidRPr="002812AE" w:rsidRDefault="002812AE" w:rsidP="002812A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812AE">
        <w:rPr>
          <w:rFonts w:ascii="Arial" w:hAnsi="Arial" w:cs="Arial"/>
          <w:b/>
          <w:bCs/>
          <w:sz w:val="28"/>
          <w:szCs w:val="28"/>
        </w:rPr>
        <w:t>Tribunal de Justiça do Estado do Maranhão</w:t>
      </w:r>
    </w:p>
    <w:p w14:paraId="300BFCBA" w14:textId="65E50172" w:rsidR="002812AE" w:rsidRPr="002812AE" w:rsidRDefault="002812AE" w:rsidP="002812A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812AE">
        <w:rPr>
          <w:rFonts w:ascii="Arial" w:hAnsi="Arial" w:cs="Arial"/>
          <w:b/>
          <w:bCs/>
          <w:sz w:val="28"/>
          <w:szCs w:val="28"/>
        </w:rPr>
        <w:t>Central de Mandados da Ilha de São Luís</w:t>
      </w:r>
    </w:p>
    <w:p w14:paraId="3C1A1BD3" w14:textId="77777777" w:rsidR="002812AE" w:rsidRDefault="002812AE">
      <w:pPr>
        <w:rPr>
          <w:rFonts w:ascii="Arial" w:hAnsi="Arial" w:cs="Arial"/>
          <w:sz w:val="24"/>
          <w:szCs w:val="24"/>
        </w:rPr>
      </w:pPr>
    </w:p>
    <w:p w14:paraId="0E504AE5" w14:textId="77777777" w:rsidR="002812AE" w:rsidRDefault="002812AE">
      <w:pPr>
        <w:rPr>
          <w:rFonts w:ascii="Arial" w:hAnsi="Arial" w:cs="Arial"/>
          <w:sz w:val="24"/>
          <w:szCs w:val="24"/>
        </w:rPr>
      </w:pPr>
    </w:p>
    <w:p w14:paraId="2E28EF2F" w14:textId="77777777" w:rsidR="002812AE" w:rsidRDefault="002812AE">
      <w:pPr>
        <w:rPr>
          <w:rFonts w:ascii="Arial" w:hAnsi="Arial" w:cs="Arial"/>
          <w:sz w:val="24"/>
          <w:szCs w:val="24"/>
        </w:rPr>
      </w:pPr>
    </w:p>
    <w:p w14:paraId="2B880CD0" w14:textId="105DC7E5" w:rsidR="002812AE" w:rsidRPr="002812AE" w:rsidRDefault="002812AE" w:rsidP="002812A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812AE">
        <w:rPr>
          <w:rFonts w:ascii="Arial" w:hAnsi="Arial" w:cs="Arial"/>
          <w:b/>
          <w:bCs/>
          <w:sz w:val="28"/>
          <w:szCs w:val="28"/>
        </w:rPr>
        <w:t>LAUDO DE AVALIAÇÃO DE IMÓVEL</w:t>
      </w:r>
    </w:p>
    <w:p w14:paraId="07B1FE84" w14:textId="77777777" w:rsidR="002812AE" w:rsidRDefault="002812AE" w:rsidP="002812AE">
      <w:pPr>
        <w:jc w:val="center"/>
        <w:rPr>
          <w:rFonts w:ascii="Arial" w:hAnsi="Arial" w:cs="Arial"/>
          <w:sz w:val="24"/>
          <w:szCs w:val="24"/>
        </w:rPr>
      </w:pPr>
    </w:p>
    <w:p w14:paraId="3E4B7473" w14:textId="77777777" w:rsidR="002812AE" w:rsidRPr="002812AE" w:rsidRDefault="002812AE" w:rsidP="00835E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sz w:val="24"/>
          <w:szCs w:val="24"/>
        </w:rPr>
        <w:t>Processo nº: 0815873-24.2018.8.10.0001</w:t>
      </w:r>
    </w:p>
    <w:p w14:paraId="17E6BEFE" w14:textId="77777777" w:rsidR="002812AE" w:rsidRPr="002812AE" w:rsidRDefault="002812AE" w:rsidP="00835E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sz w:val="24"/>
          <w:szCs w:val="24"/>
        </w:rPr>
        <w:t>Ação: EXECUÇÃO DE TÍTULO EXTRAJUDICIAL (12154)</w:t>
      </w:r>
    </w:p>
    <w:p w14:paraId="68C0BC9B" w14:textId="2C965461" w:rsidR="002812AE" w:rsidRPr="002812AE" w:rsidRDefault="002812AE" w:rsidP="00835E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sz w:val="24"/>
          <w:szCs w:val="24"/>
        </w:rPr>
        <w:t xml:space="preserve">Exequente: MOTA MACHADO OREGON SPE XXV CONSTRUCOES E INCORPORACOES LTDA </w:t>
      </w:r>
    </w:p>
    <w:p w14:paraId="3E91DDB3" w14:textId="2B9BE026" w:rsidR="002812AE" w:rsidRDefault="002812AE" w:rsidP="00835E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sz w:val="24"/>
          <w:szCs w:val="24"/>
        </w:rPr>
        <w:t xml:space="preserve">Executado: J. D. A. CAVALCANTE </w:t>
      </w:r>
      <w:r>
        <w:rPr>
          <w:rFonts w:ascii="Arial" w:hAnsi="Arial" w:cs="Arial"/>
          <w:sz w:val="24"/>
          <w:szCs w:val="24"/>
        </w:rPr>
        <w:t>–</w:t>
      </w:r>
      <w:r w:rsidRPr="002812AE">
        <w:rPr>
          <w:rFonts w:ascii="Arial" w:hAnsi="Arial" w:cs="Arial"/>
          <w:sz w:val="24"/>
          <w:szCs w:val="24"/>
        </w:rPr>
        <w:t xml:space="preserve"> ME</w:t>
      </w:r>
    </w:p>
    <w:p w14:paraId="37C906BD" w14:textId="77777777" w:rsidR="002812AE" w:rsidRDefault="002812AE" w:rsidP="002812AE">
      <w:pPr>
        <w:rPr>
          <w:rFonts w:ascii="Arial" w:hAnsi="Arial" w:cs="Arial"/>
          <w:sz w:val="24"/>
          <w:szCs w:val="24"/>
        </w:rPr>
      </w:pPr>
    </w:p>
    <w:p w14:paraId="4370CE38" w14:textId="7A2CBC14" w:rsidR="00FD7125" w:rsidRPr="009C0544" w:rsidRDefault="009C0544" w:rsidP="009C0544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9C0544">
        <w:rPr>
          <w:rFonts w:ascii="Arial" w:hAnsi="Arial" w:cs="Arial"/>
          <w:b/>
          <w:bCs/>
          <w:sz w:val="24"/>
          <w:szCs w:val="24"/>
        </w:rPr>
        <w:t>AVALIADOR</w:t>
      </w:r>
    </w:p>
    <w:p w14:paraId="04513BA6" w14:textId="3E6DE418" w:rsidR="00FD7125" w:rsidRDefault="009C0544" w:rsidP="00FD712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ADONIRAN DE SOUSA PEREIRA</w:t>
      </w:r>
    </w:p>
    <w:p w14:paraId="1E6F94A7" w14:textId="229C057F" w:rsidR="00FD7125" w:rsidRDefault="00FD7125" w:rsidP="00FD712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Oficial de Justiça</w:t>
      </w:r>
      <w:r w:rsidR="009C0544">
        <w:rPr>
          <w:rFonts w:ascii="Arial" w:hAnsi="Arial" w:cs="Arial"/>
          <w:sz w:val="24"/>
          <w:szCs w:val="24"/>
        </w:rPr>
        <w:t>/TJMA</w:t>
      </w:r>
    </w:p>
    <w:p w14:paraId="7B53E70F" w14:textId="6DC21B38" w:rsidR="00FD7125" w:rsidRDefault="00FD7125" w:rsidP="00FD712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Mat. 166553</w:t>
      </w:r>
    </w:p>
    <w:p w14:paraId="5C0F973F" w14:textId="77777777" w:rsidR="009C0544" w:rsidRDefault="009C0544" w:rsidP="00FD7125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2988CF71" w14:textId="35A02747" w:rsidR="009C0544" w:rsidRPr="009C0544" w:rsidRDefault="009C0544" w:rsidP="00FD7125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9C0544">
        <w:rPr>
          <w:rFonts w:ascii="Arial" w:hAnsi="Arial" w:cs="Arial"/>
          <w:b/>
          <w:bCs/>
          <w:sz w:val="24"/>
          <w:szCs w:val="24"/>
        </w:rPr>
        <w:t>SUPERVISOR</w:t>
      </w:r>
    </w:p>
    <w:p w14:paraId="3F90EE1F" w14:textId="5AA04CE7" w:rsidR="00FD7125" w:rsidRDefault="009C0544" w:rsidP="00FD7125">
      <w:pPr>
        <w:jc w:val="right"/>
        <w:rPr>
          <w:rFonts w:ascii="Arial" w:hAnsi="Arial" w:cs="Arial"/>
          <w:sz w:val="24"/>
          <w:szCs w:val="24"/>
        </w:rPr>
      </w:pPr>
      <w:r w:rsidRPr="009C0544">
        <w:rPr>
          <w:rFonts w:ascii="Arial" w:hAnsi="Arial" w:cs="Arial"/>
          <w:sz w:val="24"/>
          <w:szCs w:val="24"/>
        </w:rPr>
        <w:t>SAMUEL JESUS DE OLIVEIRA</w:t>
      </w:r>
    </w:p>
    <w:p w14:paraId="023CE9D7" w14:textId="00E806D6" w:rsidR="00FD7125" w:rsidRDefault="009C0544" w:rsidP="00FD7125">
      <w:pPr>
        <w:jc w:val="right"/>
        <w:rPr>
          <w:rFonts w:ascii="Arial" w:hAnsi="Arial" w:cs="Arial"/>
          <w:sz w:val="24"/>
          <w:szCs w:val="24"/>
        </w:rPr>
      </w:pPr>
      <w:r w:rsidRPr="009C0544">
        <w:rPr>
          <w:rFonts w:ascii="Arial" w:hAnsi="Arial" w:cs="Arial"/>
          <w:sz w:val="24"/>
          <w:szCs w:val="24"/>
        </w:rPr>
        <w:t>Oficial de Justiça Avaliador Federal</w:t>
      </w:r>
      <w:r>
        <w:rPr>
          <w:rFonts w:ascii="Arial" w:hAnsi="Arial" w:cs="Arial"/>
          <w:sz w:val="24"/>
          <w:szCs w:val="24"/>
        </w:rPr>
        <w:t>/TRT 15º Região</w:t>
      </w:r>
    </w:p>
    <w:p w14:paraId="1BF23FDD" w14:textId="1CBDB9FD" w:rsidR="009C0544" w:rsidRDefault="009C0544" w:rsidP="00FD712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Mat. </w:t>
      </w:r>
      <w:r w:rsidRPr="009C0544">
        <w:rPr>
          <w:rFonts w:ascii="Arial" w:hAnsi="Arial" w:cs="Arial"/>
          <w:sz w:val="24"/>
          <w:szCs w:val="24"/>
        </w:rPr>
        <w:t>28983</w:t>
      </w:r>
    </w:p>
    <w:p w14:paraId="347C6955" w14:textId="77777777" w:rsidR="00FD7125" w:rsidRDefault="00FD7125" w:rsidP="00FD7125">
      <w:pPr>
        <w:jc w:val="right"/>
        <w:rPr>
          <w:rFonts w:ascii="Arial" w:hAnsi="Arial" w:cs="Arial"/>
          <w:sz w:val="24"/>
          <w:szCs w:val="24"/>
        </w:rPr>
      </w:pPr>
    </w:p>
    <w:p w14:paraId="24D1A031" w14:textId="77777777" w:rsidR="00FD7125" w:rsidRPr="0092731B" w:rsidRDefault="00FD7125" w:rsidP="00FD7125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7AA892EC" w14:textId="0F2913E6" w:rsidR="0092731B" w:rsidRPr="0092731B" w:rsidRDefault="0092731B" w:rsidP="0092731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731B">
        <w:rPr>
          <w:rFonts w:ascii="Arial" w:hAnsi="Arial" w:cs="Arial"/>
          <w:b/>
          <w:bCs/>
          <w:sz w:val="24"/>
          <w:szCs w:val="24"/>
        </w:rPr>
        <w:t>SÃO LUÍS</w:t>
      </w:r>
    </w:p>
    <w:p w14:paraId="11A51EF8" w14:textId="06A1DE06" w:rsidR="0092731B" w:rsidRPr="0092731B" w:rsidRDefault="0092731B" w:rsidP="0092731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731B">
        <w:rPr>
          <w:rFonts w:ascii="Arial" w:hAnsi="Arial" w:cs="Arial"/>
          <w:b/>
          <w:bCs/>
          <w:sz w:val="24"/>
          <w:szCs w:val="24"/>
        </w:rPr>
        <w:t>2024</w:t>
      </w:r>
      <w:r w:rsidRPr="0092731B">
        <w:rPr>
          <w:rFonts w:ascii="Arial" w:hAnsi="Arial" w:cs="Arial"/>
          <w:b/>
          <w:bCs/>
          <w:sz w:val="24"/>
          <w:szCs w:val="24"/>
        </w:rPr>
        <w:br w:type="page"/>
      </w:r>
    </w:p>
    <w:p w14:paraId="2924F77F" w14:textId="2F8FC38C" w:rsidR="0092731B" w:rsidRDefault="0092731B" w:rsidP="0092731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731B">
        <w:rPr>
          <w:rFonts w:ascii="Arial" w:hAnsi="Arial" w:cs="Arial"/>
          <w:b/>
          <w:bCs/>
          <w:sz w:val="24"/>
          <w:szCs w:val="24"/>
        </w:rPr>
        <w:lastRenderedPageBreak/>
        <w:t>SUMÁRIO</w:t>
      </w:r>
    </w:p>
    <w:p w14:paraId="57923142" w14:textId="77777777" w:rsidR="0092731B" w:rsidRDefault="0092731B" w:rsidP="0092731B">
      <w:pPr>
        <w:jc w:val="center"/>
        <w:rPr>
          <w:rFonts w:ascii="Arial" w:hAnsi="Arial" w:cs="Arial"/>
          <w:sz w:val="24"/>
          <w:szCs w:val="24"/>
        </w:rPr>
      </w:pPr>
    </w:p>
    <w:p w14:paraId="316481DF" w14:textId="07C81714" w:rsidR="00EB2E10" w:rsidRPr="00EB2E10" w:rsidRDefault="00662A02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r w:rsidRPr="00EB2E10">
        <w:rPr>
          <w:rFonts w:ascii="Arial" w:hAnsi="Arial" w:cs="Arial"/>
        </w:rPr>
        <w:fldChar w:fldCharType="begin"/>
      </w:r>
      <w:r w:rsidRPr="00EB2E10">
        <w:rPr>
          <w:rFonts w:ascii="Arial" w:hAnsi="Arial" w:cs="Arial"/>
        </w:rPr>
        <w:instrText xml:space="preserve"> TOC \o "1-1" \h \z \u </w:instrText>
      </w:r>
      <w:r w:rsidRPr="00EB2E10">
        <w:rPr>
          <w:rFonts w:ascii="Arial" w:hAnsi="Arial" w:cs="Arial"/>
        </w:rPr>
        <w:fldChar w:fldCharType="separate"/>
      </w:r>
      <w:hyperlink w:anchor="_Toc169961690" w:history="1">
        <w:r w:rsidR="00EB2E10" w:rsidRPr="00EB2E10">
          <w:rPr>
            <w:rStyle w:val="Hyperlink"/>
            <w:rFonts w:ascii="Arial" w:hAnsi="Arial" w:cs="Arial"/>
          </w:rPr>
          <w:t>1 OBJETIVO DO LAUDO E SOLICITANTE DA AVALIAÇÃO</w:t>
        </w:r>
        <w:r w:rsidR="00EB2E10" w:rsidRPr="00EB2E10">
          <w:rPr>
            <w:rFonts w:ascii="Arial" w:hAnsi="Arial" w:cs="Arial"/>
            <w:webHidden/>
          </w:rPr>
          <w:tab/>
        </w:r>
        <w:r w:rsidR="00EB2E10" w:rsidRPr="00EB2E10">
          <w:rPr>
            <w:rFonts w:ascii="Arial" w:hAnsi="Arial" w:cs="Arial"/>
            <w:webHidden/>
          </w:rPr>
          <w:fldChar w:fldCharType="begin"/>
        </w:r>
        <w:r w:rsidR="00EB2E10" w:rsidRPr="00EB2E10">
          <w:rPr>
            <w:rFonts w:ascii="Arial" w:hAnsi="Arial" w:cs="Arial"/>
            <w:webHidden/>
          </w:rPr>
          <w:instrText xml:space="preserve"> PAGEREF _Toc169961690 \h </w:instrText>
        </w:r>
        <w:r w:rsidR="00EB2E10" w:rsidRPr="00EB2E10">
          <w:rPr>
            <w:rFonts w:ascii="Arial" w:hAnsi="Arial" w:cs="Arial"/>
            <w:webHidden/>
          </w:rPr>
        </w:r>
        <w:r w:rsidR="00EB2E10" w:rsidRPr="00EB2E10">
          <w:rPr>
            <w:rFonts w:ascii="Arial" w:hAnsi="Arial" w:cs="Arial"/>
            <w:webHidden/>
          </w:rPr>
          <w:fldChar w:fldCharType="separate"/>
        </w:r>
        <w:r w:rsidR="005E47BC">
          <w:rPr>
            <w:rFonts w:ascii="Arial" w:hAnsi="Arial" w:cs="Arial"/>
            <w:webHidden/>
          </w:rPr>
          <w:t>3</w:t>
        </w:r>
        <w:r w:rsidR="00EB2E10" w:rsidRPr="00EB2E10">
          <w:rPr>
            <w:rFonts w:ascii="Arial" w:hAnsi="Arial" w:cs="Arial"/>
            <w:webHidden/>
          </w:rPr>
          <w:fldChar w:fldCharType="end"/>
        </w:r>
      </w:hyperlink>
    </w:p>
    <w:p w14:paraId="77D707B3" w14:textId="3BE69F28" w:rsidR="00EB2E10" w:rsidRPr="00EB2E10" w:rsidRDefault="00AA2C5C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1" w:history="1">
        <w:r w:rsidR="00EB2E10" w:rsidRPr="00EB2E10">
          <w:rPr>
            <w:rStyle w:val="Hyperlink"/>
            <w:rFonts w:ascii="Arial" w:hAnsi="Arial" w:cs="Arial"/>
          </w:rPr>
          <w:t>2 LOCALIZAÇÃO</w:t>
        </w:r>
        <w:r w:rsidR="00EB2E10" w:rsidRPr="00EB2E10">
          <w:rPr>
            <w:rFonts w:ascii="Arial" w:hAnsi="Arial" w:cs="Arial"/>
            <w:webHidden/>
          </w:rPr>
          <w:tab/>
        </w:r>
        <w:r w:rsidR="00EB2E10" w:rsidRPr="00EB2E10">
          <w:rPr>
            <w:rFonts w:ascii="Arial" w:hAnsi="Arial" w:cs="Arial"/>
            <w:webHidden/>
          </w:rPr>
          <w:fldChar w:fldCharType="begin"/>
        </w:r>
        <w:r w:rsidR="00EB2E10" w:rsidRPr="00EB2E10">
          <w:rPr>
            <w:rFonts w:ascii="Arial" w:hAnsi="Arial" w:cs="Arial"/>
            <w:webHidden/>
          </w:rPr>
          <w:instrText xml:space="preserve"> PAGEREF _Toc169961691 \h </w:instrText>
        </w:r>
        <w:r w:rsidR="00EB2E10" w:rsidRPr="00EB2E10">
          <w:rPr>
            <w:rFonts w:ascii="Arial" w:hAnsi="Arial" w:cs="Arial"/>
            <w:webHidden/>
          </w:rPr>
        </w:r>
        <w:r w:rsidR="00EB2E10" w:rsidRPr="00EB2E10">
          <w:rPr>
            <w:rFonts w:ascii="Arial" w:hAnsi="Arial" w:cs="Arial"/>
            <w:webHidden/>
          </w:rPr>
          <w:fldChar w:fldCharType="separate"/>
        </w:r>
        <w:r w:rsidR="005E47BC">
          <w:rPr>
            <w:rFonts w:ascii="Arial" w:hAnsi="Arial" w:cs="Arial"/>
            <w:webHidden/>
          </w:rPr>
          <w:t>3</w:t>
        </w:r>
        <w:r w:rsidR="00EB2E10" w:rsidRPr="00EB2E10">
          <w:rPr>
            <w:rFonts w:ascii="Arial" w:hAnsi="Arial" w:cs="Arial"/>
            <w:webHidden/>
          </w:rPr>
          <w:fldChar w:fldCharType="end"/>
        </w:r>
      </w:hyperlink>
    </w:p>
    <w:p w14:paraId="0F4F4701" w14:textId="27C470D8" w:rsidR="00EB2E10" w:rsidRPr="00EB2E10" w:rsidRDefault="00AA2C5C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2" w:history="1">
        <w:r w:rsidR="00EB2E10" w:rsidRPr="00EB2E10">
          <w:rPr>
            <w:rStyle w:val="Hyperlink"/>
            <w:rFonts w:ascii="Arial" w:hAnsi="Arial" w:cs="Arial"/>
          </w:rPr>
          <w:t>3 DESCRIÇÃO DO IMÓVEL</w:t>
        </w:r>
        <w:r w:rsidR="00EB2E10" w:rsidRPr="00EB2E10">
          <w:rPr>
            <w:rFonts w:ascii="Arial" w:hAnsi="Arial" w:cs="Arial"/>
            <w:webHidden/>
          </w:rPr>
          <w:tab/>
        </w:r>
        <w:r w:rsidR="00EB2E10" w:rsidRPr="00EB2E10">
          <w:rPr>
            <w:rFonts w:ascii="Arial" w:hAnsi="Arial" w:cs="Arial"/>
            <w:webHidden/>
          </w:rPr>
          <w:fldChar w:fldCharType="begin"/>
        </w:r>
        <w:r w:rsidR="00EB2E10" w:rsidRPr="00EB2E10">
          <w:rPr>
            <w:rFonts w:ascii="Arial" w:hAnsi="Arial" w:cs="Arial"/>
            <w:webHidden/>
          </w:rPr>
          <w:instrText xml:space="preserve"> PAGEREF _Toc169961692 \h </w:instrText>
        </w:r>
        <w:r w:rsidR="00EB2E10" w:rsidRPr="00EB2E10">
          <w:rPr>
            <w:rFonts w:ascii="Arial" w:hAnsi="Arial" w:cs="Arial"/>
            <w:webHidden/>
          </w:rPr>
        </w:r>
        <w:r w:rsidR="00EB2E10" w:rsidRPr="00EB2E10">
          <w:rPr>
            <w:rFonts w:ascii="Arial" w:hAnsi="Arial" w:cs="Arial"/>
            <w:webHidden/>
          </w:rPr>
          <w:fldChar w:fldCharType="separate"/>
        </w:r>
        <w:r w:rsidR="005E47BC">
          <w:rPr>
            <w:rFonts w:ascii="Arial" w:hAnsi="Arial" w:cs="Arial"/>
            <w:webHidden/>
          </w:rPr>
          <w:t>4</w:t>
        </w:r>
        <w:r w:rsidR="00EB2E10" w:rsidRPr="00EB2E10">
          <w:rPr>
            <w:rFonts w:ascii="Arial" w:hAnsi="Arial" w:cs="Arial"/>
            <w:webHidden/>
          </w:rPr>
          <w:fldChar w:fldCharType="end"/>
        </w:r>
      </w:hyperlink>
    </w:p>
    <w:p w14:paraId="6F63B745" w14:textId="7CD3DDA2" w:rsidR="00EB2E10" w:rsidRPr="00EB2E10" w:rsidRDefault="00AA2C5C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3" w:history="1">
        <w:r w:rsidR="00EB2E10" w:rsidRPr="00EB2E10">
          <w:rPr>
            <w:rStyle w:val="Hyperlink"/>
            <w:rFonts w:ascii="Arial" w:hAnsi="Arial" w:cs="Arial"/>
          </w:rPr>
          <w:t>4 VISTORIA</w:t>
        </w:r>
        <w:r w:rsidR="00EB2E10" w:rsidRPr="00EB2E10">
          <w:rPr>
            <w:rFonts w:ascii="Arial" w:hAnsi="Arial" w:cs="Arial"/>
            <w:webHidden/>
          </w:rPr>
          <w:tab/>
        </w:r>
        <w:r w:rsidR="00EB2E10" w:rsidRPr="00EB2E10">
          <w:rPr>
            <w:rFonts w:ascii="Arial" w:hAnsi="Arial" w:cs="Arial"/>
            <w:webHidden/>
          </w:rPr>
          <w:fldChar w:fldCharType="begin"/>
        </w:r>
        <w:r w:rsidR="00EB2E10" w:rsidRPr="00EB2E10">
          <w:rPr>
            <w:rFonts w:ascii="Arial" w:hAnsi="Arial" w:cs="Arial"/>
            <w:webHidden/>
          </w:rPr>
          <w:instrText xml:space="preserve"> PAGEREF _Toc169961693 \h </w:instrText>
        </w:r>
        <w:r w:rsidR="00EB2E10" w:rsidRPr="00EB2E10">
          <w:rPr>
            <w:rFonts w:ascii="Arial" w:hAnsi="Arial" w:cs="Arial"/>
            <w:webHidden/>
          </w:rPr>
        </w:r>
        <w:r w:rsidR="00EB2E10" w:rsidRPr="00EB2E10">
          <w:rPr>
            <w:rFonts w:ascii="Arial" w:hAnsi="Arial" w:cs="Arial"/>
            <w:webHidden/>
          </w:rPr>
          <w:fldChar w:fldCharType="separate"/>
        </w:r>
        <w:r w:rsidR="005E47BC">
          <w:rPr>
            <w:rFonts w:ascii="Arial" w:hAnsi="Arial" w:cs="Arial"/>
            <w:webHidden/>
          </w:rPr>
          <w:t>4</w:t>
        </w:r>
        <w:r w:rsidR="00EB2E10" w:rsidRPr="00EB2E10">
          <w:rPr>
            <w:rFonts w:ascii="Arial" w:hAnsi="Arial" w:cs="Arial"/>
            <w:webHidden/>
          </w:rPr>
          <w:fldChar w:fldCharType="end"/>
        </w:r>
      </w:hyperlink>
    </w:p>
    <w:p w14:paraId="5F7ABDF6" w14:textId="4D43D640" w:rsidR="00EB2E10" w:rsidRPr="00EB2E10" w:rsidRDefault="00AA2C5C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4" w:history="1">
        <w:r w:rsidR="00EB2E10" w:rsidRPr="00EB2E10">
          <w:rPr>
            <w:rStyle w:val="Hyperlink"/>
            <w:rFonts w:ascii="Arial" w:hAnsi="Arial" w:cs="Arial"/>
          </w:rPr>
          <w:t>5 DOCUMENTAÇÃO FOTOGRÁFICA DA VISTORIA</w:t>
        </w:r>
        <w:r w:rsidR="00EB2E10" w:rsidRPr="00EB2E10">
          <w:rPr>
            <w:rFonts w:ascii="Arial" w:hAnsi="Arial" w:cs="Arial"/>
            <w:webHidden/>
          </w:rPr>
          <w:tab/>
        </w:r>
        <w:r w:rsidR="00EB2E10" w:rsidRPr="00EB2E10">
          <w:rPr>
            <w:rFonts w:ascii="Arial" w:hAnsi="Arial" w:cs="Arial"/>
            <w:webHidden/>
          </w:rPr>
          <w:fldChar w:fldCharType="begin"/>
        </w:r>
        <w:r w:rsidR="00EB2E10" w:rsidRPr="00EB2E10">
          <w:rPr>
            <w:rFonts w:ascii="Arial" w:hAnsi="Arial" w:cs="Arial"/>
            <w:webHidden/>
          </w:rPr>
          <w:instrText xml:space="preserve"> PAGEREF _Toc169961694 \h </w:instrText>
        </w:r>
        <w:r w:rsidR="00EB2E10" w:rsidRPr="00EB2E10">
          <w:rPr>
            <w:rFonts w:ascii="Arial" w:hAnsi="Arial" w:cs="Arial"/>
            <w:webHidden/>
          </w:rPr>
        </w:r>
        <w:r w:rsidR="00EB2E10" w:rsidRPr="00EB2E10">
          <w:rPr>
            <w:rFonts w:ascii="Arial" w:hAnsi="Arial" w:cs="Arial"/>
            <w:webHidden/>
          </w:rPr>
          <w:fldChar w:fldCharType="separate"/>
        </w:r>
        <w:r w:rsidR="005E47BC">
          <w:rPr>
            <w:rFonts w:ascii="Arial" w:hAnsi="Arial" w:cs="Arial"/>
            <w:webHidden/>
          </w:rPr>
          <w:t>5</w:t>
        </w:r>
        <w:r w:rsidR="00EB2E10" w:rsidRPr="00EB2E10">
          <w:rPr>
            <w:rFonts w:ascii="Arial" w:hAnsi="Arial" w:cs="Arial"/>
            <w:webHidden/>
          </w:rPr>
          <w:fldChar w:fldCharType="end"/>
        </w:r>
      </w:hyperlink>
    </w:p>
    <w:p w14:paraId="02D675CA" w14:textId="2FEAFAC7" w:rsidR="00EB2E10" w:rsidRPr="00EB2E10" w:rsidRDefault="00AA2C5C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5" w:history="1">
        <w:r w:rsidR="00EB2E10" w:rsidRPr="00EB2E10">
          <w:rPr>
            <w:rStyle w:val="Hyperlink"/>
            <w:rFonts w:ascii="Arial" w:hAnsi="Arial" w:cs="Arial"/>
          </w:rPr>
          <w:t>6 MÉTODOS E PROCEDIMENTOS UTILIZADOS</w:t>
        </w:r>
        <w:r w:rsidR="00EB2E10" w:rsidRPr="00EB2E10">
          <w:rPr>
            <w:rFonts w:ascii="Arial" w:hAnsi="Arial" w:cs="Arial"/>
            <w:webHidden/>
          </w:rPr>
          <w:tab/>
        </w:r>
        <w:r w:rsidR="00EB2E10" w:rsidRPr="00EB2E10">
          <w:rPr>
            <w:rFonts w:ascii="Arial" w:hAnsi="Arial" w:cs="Arial"/>
            <w:webHidden/>
          </w:rPr>
          <w:fldChar w:fldCharType="begin"/>
        </w:r>
        <w:r w:rsidR="00EB2E10" w:rsidRPr="00EB2E10">
          <w:rPr>
            <w:rFonts w:ascii="Arial" w:hAnsi="Arial" w:cs="Arial"/>
            <w:webHidden/>
          </w:rPr>
          <w:instrText xml:space="preserve"> PAGEREF _Toc169961695 \h </w:instrText>
        </w:r>
        <w:r w:rsidR="00EB2E10" w:rsidRPr="00EB2E10">
          <w:rPr>
            <w:rFonts w:ascii="Arial" w:hAnsi="Arial" w:cs="Arial"/>
            <w:webHidden/>
          </w:rPr>
        </w:r>
        <w:r w:rsidR="00EB2E10" w:rsidRPr="00EB2E10">
          <w:rPr>
            <w:rFonts w:ascii="Arial" w:hAnsi="Arial" w:cs="Arial"/>
            <w:webHidden/>
          </w:rPr>
          <w:fldChar w:fldCharType="separate"/>
        </w:r>
        <w:r w:rsidR="005E47BC">
          <w:rPr>
            <w:rFonts w:ascii="Arial" w:hAnsi="Arial" w:cs="Arial"/>
            <w:webHidden/>
          </w:rPr>
          <w:t>13</w:t>
        </w:r>
        <w:r w:rsidR="00EB2E10" w:rsidRPr="00EB2E10">
          <w:rPr>
            <w:rFonts w:ascii="Arial" w:hAnsi="Arial" w:cs="Arial"/>
            <w:webHidden/>
          </w:rPr>
          <w:fldChar w:fldCharType="end"/>
        </w:r>
      </w:hyperlink>
    </w:p>
    <w:p w14:paraId="78717DAD" w14:textId="6FC3092B" w:rsidR="00EB2E10" w:rsidRPr="00EB2E10" w:rsidRDefault="00AA2C5C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6" w:history="1">
        <w:r w:rsidR="00EB2E10" w:rsidRPr="00EB2E10">
          <w:rPr>
            <w:rStyle w:val="Hyperlink"/>
            <w:rFonts w:ascii="Arial" w:hAnsi="Arial" w:cs="Arial"/>
          </w:rPr>
          <w:t>7 RESULTADO DA AVALIAÇÃO</w:t>
        </w:r>
        <w:r w:rsidR="00EB2E10" w:rsidRPr="00EB2E10">
          <w:rPr>
            <w:rFonts w:ascii="Arial" w:hAnsi="Arial" w:cs="Arial"/>
            <w:webHidden/>
          </w:rPr>
          <w:tab/>
        </w:r>
        <w:r w:rsidR="00EB2E10" w:rsidRPr="00EB2E10">
          <w:rPr>
            <w:rFonts w:ascii="Arial" w:hAnsi="Arial" w:cs="Arial"/>
            <w:webHidden/>
          </w:rPr>
          <w:fldChar w:fldCharType="begin"/>
        </w:r>
        <w:r w:rsidR="00EB2E10" w:rsidRPr="00EB2E10">
          <w:rPr>
            <w:rFonts w:ascii="Arial" w:hAnsi="Arial" w:cs="Arial"/>
            <w:webHidden/>
          </w:rPr>
          <w:instrText xml:space="preserve"> PAGEREF _Toc169961696 \h </w:instrText>
        </w:r>
        <w:r w:rsidR="00EB2E10" w:rsidRPr="00EB2E10">
          <w:rPr>
            <w:rFonts w:ascii="Arial" w:hAnsi="Arial" w:cs="Arial"/>
            <w:webHidden/>
          </w:rPr>
        </w:r>
        <w:r w:rsidR="00EB2E10" w:rsidRPr="00EB2E10">
          <w:rPr>
            <w:rFonts w:ascii="Arial" w:hAnsi="Arial" w:cs="Arial"/>
            <w:webHidden/>
          </w:rPr>
          <w:fldChar w:fldCharType="separate"/>
        </w:r>
        <w:r w:rsidR="005E47BC">
          <w:rPr>
            <w:rFonts w:ascii="Arial" w:hAnsi="Arial" w:cs="Arial"/>
            <w:webHidden/>
          </w:rPr>
          <w:t>14</w:t>
        </w:r>
        <w:r w:rsidR="00EB2E10" w:rsidRPr="00EB2E10">
          <w:rPr>
            <w:rFonts w:ascii="Arial" w:hAnsi="Arial" w:cs="Arial"/>
            <w:webHidden/>
          </w:rPr>
          <w:fldChar w:fldCharType="end"/>
        </w:r>
      </w:hyperlink>
    </w:p>
    <w:p w14:paraId="34EF5800" w14:textId="44BBDD29" w:rsidR="00EB2E10" w:rsidRPr="00EB2E10" w:rsidRDefault="00AA2C5C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7" w:history="1">
        <w:r w:rsidR="00EB2E10" w:rsidRPr="00EB2E10">
          <w:rPr>
            <w:rStyle w:val="Hyperlink"/>
            <w:rFonts w:ascii="Arial" w:hAnsi="Arial" w:cs="Arial"/>
          </w:rPr>
          <w:t>8 REFERÊNCIAS BIBLIOGRÁFICAS</w:t>
        </w:r>
        <w:r w:rsidR="00EB2E10" w:rsidRPr="00EB2E10">
          <w:rPr>
            <w:rFonts w:ascii="Arial" w:hAnsi="Arial" w:cs="Arial"/>
            <w:webHidden/>
          </w:rPr>
          <w:tab/>
        </w:r>
        <w:r w:rsidR="00EB2E10" w:rsidRPr="00EB2E10">
          <w:rPr>
            <w:rFonts w:ascii="Arial" w:hAnsi="Arial" w:cs="Arial"/>
            <w:webHidden/>
          </w:rPr>
          <w:fldChar w:fldCharType="begin"/>
        </w:r>
        <w:r w:rsidR="00EB2E10" w:rsidRPr="00EB2E10">
          <w:rPr>
            <w:rFonts w:ascii="Arial" w:hAnsi="Arial" w:cs="Arial"/>
            <w:webHidden/>
          </w:rPr>
          <w:instrText xml:space="preserve"> PAGEREF _Toc169961697 \h </w:instrText>
        </w:r>
        <w:r w:rsidR="00EB2E10" w:rsidRPr="00EB2E10">
          <w:rPr>
            <w:rFonts w:ascii="Arial" w:hAnsi="Arial" w:cs="Arial"/>
            <w:webHidden/>
          </w:rPr>
        </w:r>
        <w:r w:rsidR="00EB2E10" w:rsidRPr="00EB2E10">
          <w:rPr>
            <w:rFonts w:ascii="Arial" w:hAnsi="Arial" w:cs="Arial"/>
            <w:webHidden/>
          </w:rPr>
          <w:fldChar w:fldCharType="separate"/>
        </w:r>
        <w:r w:rsidR="005E47BC">
          <w:rPr>
            <w:rFonts w:ascii="Arial" w:hAnsi="Arial" w:cs="Arial"/>
            <w:webHidden/>
          </w:rPr>
          <w:t>15</w:t>
        </w:r>
        <w:r w:rsidR="00EB2E10" w:rsidRPr="00EB2E10">
          <w:rPr>
            <w:rFonts w:ascii="Arial" w:hAnsi="Arial" w:cs="Arial"/>
            <w:webHidden/>
          </w:rPr>
          <w:fldChar w:fldCharType="end"/>
        </w:r>
      </w:hyperlink>
    </w:p>
    <w:p w14:paraId="5D0FD609" w14:textId="502D604E" w:rsidR="00EB2E10" w:rsidRPr="00EB2E10" w:rsidRDefault="00AA2C5C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8" w:history="1">
        <w:r w:rsidR="00EB2E10" w:rsidRPr="00EB2E10">
          <w:rPr>
            <w:rStyle w:val="Hyperlink"/>
            <w:rFonts w:ascii="Arial" w:hAnsi="Arial" w:cs="Arial"/>
          </w:rPr>
          <w:t>ANEXO – MEMÓRIA DE CÁLCULO</w:t>
        </w:r>
        <w:r w:rsidR="00EB2E10" w:rsidRPr="00EB2E10">
          <w:rPr>
            <w:rFonts w:ascii="Arial" w:hAnsi="Arial" w:cs="Arial"/>
            <w:webHidden/>
          </w:rPr>
          <w:tab/>
        </w:r>
        <w:r w:rsidR="00EB2E10" w:rsidRPr="00EB2E10">
          <w:rPr>
            <w:rFonts w:ascii="Arial" w:hAnsi="Arial" w:cs="Arial"/>
            <w:webHidden/>
          </w:rPr>
          <w:fldChar w:fldCharType="begin"/>
        </w:r>
        <w:r w:rsidR="00EB2E10" w:rsidRPr="00EB2E10">
          <w:rPr>
            <w:rFonts w:ascii="Arial" w:hAnsi="Arial" w:cs="Arial"/>
            <w:webHidden/>
          </w:rPr>
          <w:instrText xml:space="preserve"> PAGEREF _Toc169961698 \h </w:instrText>
        </w:r>
        <w:r w:rsidR="00EB2E10" w:rsidRPr="00EB2E10">
          <w:rPr>
            <w:rFonts w:ascii="Arial" w:hAnsi="Arial" w:cs="Arial"/>
            <w:webHidden/>
          </w:rPr>
        </w:r>
        <w:r w:rsidR="00EB2E10" w:rsidRPr="00EB2E10">
          <w:rPr>
            <w:rFonts w:ascii="Arial" w:hAnsi="Arial" w:cs="Arial"/>
            <w:webHidden/>
          </w:rPr>
          <w:fldChar w:fldCharType="separate"/>
        </w:r>
        <w:r w:rsidR="005E47BC">
          <w:rPr>
            <w:rFonts w:ascii="Arial" w:hAnsi="Arial" w:cs="Arial"/>
            <w:webHidden/>
          </w:rPr>
          <w:t>16</w:t>
        </w:r>
        <w:r w:rsidR="00EB2E10" w:rsidRPr="00EB2E10">
          <w:rPr>
            <w:rFonts w:ascii="Arial" w:hAnsi="Arial" w:cs="Arial"/>
            <w:webHidden/>
          </w:rPr>
          <w:fldChar w:fldCharType="end"/>
        </w:r>
      </w:hyperlink>
    </w:p>
    <w:p w14:paraId="1ECEDD69" w14:textId="4392EF89" w:rsidR="0092731B" w:rsidRDefault="00662A02" w:rsidP="0092731B">
      <w:pPr>
        <w:jc w:val="center"/>
        <w:rPr>
          <w:rFonts w:ascii="Arial" w:hAnsi="Arial" w:cs="Arial"/>
          <w:sz w:val="24"/>
          <w:szCs w:val="24"/>
        </w:rPr>
      </w:pPr>
      <w:r w:rsidRPr="00EB2E10">
        <w:rPr>
          <w:rFonts w:ascii="Arial" w:hAnsi="Arial" w:cs="Arial"/>
          <w:sz w:val="24"/>
          <w:szCs w:val="24"/>
        </w:rPr>
        <w:fldChar w:fldCharType="end"/>
      </w:r>
    </w:p>
    <w:p w14:paraId="795F3F3E" w14:textId="77777777" w:rsidR="0092731B" w:rsidRDefault="0092731B" w:rsidP="0092731B">
      <w:pPr>
        <w:jc w:val="center"/>
        <w:rPr>
          <w:rFonts w:ascii="Arial" w:hAnsi="Arial" w:cs="Arial"/>
          <w:sz w:val="24"/>
          <w:szCs w:val="24"/>
        </w:rPr>
      </w:pPr>
    </w:p>
    <w:p w14:paraId="5C9DB77B" w14:textId="77777777" w:rsidR="0092731B" w:rsidRDefault="0092731B" w:rsidP="0092731B">
      <w:pPr>
        <w:jc w:val="center"/>
        <w:rPr>
          <w:rFonts w:ascii="Arial" w:hAnsi="Arial" w:cs="Arial"/>
          <w:sz w:val="24"/>
          <w:szCs w:val="24"/>
        </w:rPr>
      </w:pPr>
    </w:p>
    <w:p w14:paraId="4B881891" w14:textId="3F234D0A" w:rsidR="0092731B" w:rsidRDefault="00927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84F54B8" w14:textId="5222E7D6" w:rsidR="0092731B" w:rsidRDefault="0092731B" w:rsidP="0092731B">
      <w:pPr>
        <w:pStyle w:val="Ttulo1"/>
        <w:spacing w:line="480" w:lineRule="auto"/>
      </w:pPr>
      <w:bookmarkStart w:id="0" w:name="_Toc169961690"/>
      <w:r>
        <w:lastRenderedPageBreak/>
        <w:t>1 OBJETIVO DO LAUDO</w:t>
      </w:r>
      <w:r w:rsidR="00EB2E10">
        <w:t xml:space="preserve"> E SOLICITANTE DA AVALIAÇÃO</w:t>
      </w:r>
      <w:bookmarkEnd w:id="0"/>
    </w:p>
    <w:p w14:paraId="245526E4" w14:textId="77777777" w:rsidR="0092731B" w:rsidRDefault="0092731B" w:rsidP="0092731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2F35464" w14:textId="7D526EAC" w:rsidR="0092731B" w:rsidRDefault="0092731B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presente documento tem a finalidade de avaliar pelo valor de mercado do imóvel o bem indicado no </w:t>
      </w:r>
      <w:r w:rsidRPr="0092731B">
        <w:rPr>
          <w:rFonts w:ascii="Arial" w:hAnsi="Arial" w:cs="Arial"/>
          <w:b/>
          <w:bCs/>
          <w:sz w:val="24"/>
          <w:szCs w:val="24"/>
        </w:rPr>
        <w:t>Processo nº: 0815873-24.2018.8.10.0001</w:t>
      </w:r>
      <w:r>
        <w:rPr>
          <w:rFonts w:ascii="Arial" w:hAnsi="Arial" w:cs="Arial"/>
          <w:sz w:val="24"/>
          <w:szCs w:val="24"/>
        </w:rPr>
        <w:t xml:space="preserve">, conforme mandado de avaliação de </w:t>
      </w:r>
      <w:r w:rsidRPr="0092731B">
        <w:rPr>
          <w:rFonts w:ascii="Arial" w:hAnsi="Arial" w:cs="Arial"/>
          <w:b/>
          <w:bCs/>
          <w:sz w:val="24"/>
          <w:szCs w:val="24"/>
        </w:rPr>
        <w:t>Id 119621024</w:t>
      </w:r>
      <w:r>
        <w:rPr>
          <w:rFonts w:ascii="Arial" w:hAnsi="Arial" w:cs="Arial"/>
          <w:sz w:val="24"/>
          <w:szCs w:val="24"/>
        </w:rPr>
        <w:t xml:space="preserve">, expedido pelo </w:t>
      </w:r>
      <w:r w:rsidRPr="0092731B">
        <w:rPr>
          <w:rFonts w:ascii="Arial" w:hAnsi="Arial" w:cs="Arial"/>
          <w:b/>
          <w:bCs/>
          <w:sz w:val="24"/>
          <w:szCs w:val="24"/>
        </w:rPr>
        <w:t>Dr. ANTONIO ELIAS DE QUEIROGA FILHO, Juiz de Direito Auxiliar respondendo pela 11ª Vara Cível do Termo de São Luís/MA</w:t>
      </w:r>
      <w:r>
        <w:rPr>
          <w:rFonts w:ascii="Arial" w:hAnsi="Arial" w:cs="Arial"/>
          <w:sz w:val="24"/>
          <w:szCs w:val="24"/>
        </w:rPr>
        <w:t>.</w:t>
      </w:r>
    </w:p>
    <w:p w14:paraId="21BB4EF5" w14:textId="77D5580A" w:rsidR="0092731B" w:rsidRDefault="0092731B" w:rsidP="0092731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5432DC2E" w14:textId="15D648C4" w:rsidR="00936198" w:rsidRDefault="00936198" w:rsidP="00936198">
      <w:pPr>
        <w:pStyle w:val="Ttulo1"/>
      </w:pPr>
      <w:bookmarkStart w:id="1" w:name="_Toc169961691"/>
      <w:r>
        <w:t>2 LOCALIZAÇÃO</w:t>
      </w:r>
      <w:bookmarkEnd w:id="1"/>
    </w:p>
    <w:p w14:paraId="4BDA9058" w14:textId="77777777" w:rsidR="00936198" w:rsidRDefault="00936198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BBFAD6D" w14:textId="6D753D2E" w:rsidR="00936198" w:rsidRPr="002812AE" w:rsidRDefault="00741B4A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imóvel avaliado é o apartamento 1406 do </w:t>
      </w:r>
      <w:r w:rsidRPr="00741B4A">
        <w:rPr>
          <w:rFonts w:ascii="Arial" w:hAnsi="Arial" w:cs="Arial"/>
          <w:sz w:val="24"/>
          <w:szCs w:val="24"/>
        </w:rPr>
        <w:t>Condomínio do Edifício Alto do Renascença, situado em terreno próprio, lote 05, quadra 06 do Loteamento Jardim Renascença, Bairro Renascença II, São Luís - MA, com a matrícula nº 111.128, registrado no Livro nº 2 do 1º Cartório de Registro de Imóveis de São Luís/MA</w:t>
      </w:r>
    </w:p>
    <w:p w14:paraId="32180EAD" w14:textId="6A4B2081" w:rsidR="0092731B" w:rsidRDefault="001D2428" w:rsidP="001D24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15CB0A" wp14:editId="7715C746">
            <wp:extent cx="4181475" cy="2713749"/>
            <wp:effectExtent l="0" t="0" r="0" b="0"/>
            <wp:docPr id="17155598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236" cy="271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AD54" w14:textId="7CEBB004" w:rsidR="001D2428" w:rsidRPr="00B66F62" w:rsidRDefault="001D2428" w:rsidP="001D242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B66F62">
        <w:rPr>
          <w:rFonts w:ascii="Arial" w:hAnsi="Arial" w:cs="Arial"/>
          <w:b/>
          <w:bCs/>
        </w:rPr>
        <w:t xml:space="preserve">Vista superior </w:t>
      </w:r>
      <w:r w:rsidR="00B66F62">
        <w:rPr>
          <w:rFonts w:ascii="Arial" w:hAnsi="Arial" w:cs="Arial"/>
          <w:b/>
          <w:bCs/>
        </w:rPr>
        <w:t xml:space="preserve">do condomínio </w:t>
      </w:r>
      <w:r w:rsidRPr="00B66F62">
        <w:rPr>
          <w:rFonts w:ascii="Arial" w:hAnsi="Arial" w:cs="Arial"/>
          <w:b/>
          <w:bCs/>
        </w:rPr>
        <w:t>(satélite)</w:t>
      </w:r>
    </w:p>
    <w:p w14:paraId="1F6C4A2E" w14:textId="39AD21C7" w:rsidR="001D2428" w:rsidRPr="00B66F62" w:rsidRDefault="001D2428" w:rsidP="001D2428">
      <w:pPr>
        <w:spacing w:after="0" w:line="240" w:lineRule="auto"/>
        <w:jc w:val="center"/>
        <w:rPr>
          <w:rFonts w:ascii="Arial" w:hAnsi="Arial" w:cs="Arial"/>
        </w:rPr>
      </w:pPr>
      <w:r w:rsidRPr="00B66F62">
        <w:rPr>
          <w:rFonts w:ascii="Arial" w:hAnsi="Arial" w:cs="Arial"/>
        </w:rPr>
        <w:t>Coordenadas (-2.498540122889318, -44.29001692827965)</w:t>
      </w:r>
    </w:p>
    <w:p w14:paraId="10658987" w14:textId="77777777" w:rsidR="001D2428" w:rsidRDefault="001D2428" w:rsidP="001D2428">
      <w:pPr>
        <w:spacing w:line="480" w:lineRule="auto"/>
        <w:rPr>
          <w:rFonts w:ascii="Arial" w:hAnsi="Arial" w:cs="Arial"/>
          <w:sz w:val="24"/>
          <w:szCs w:val="24"/>
        </w:rPr>
      </w:pPr>
    </w:p>
    <w:p w14:paraId="6745BB9B" w14:textId="610A835A" w:rsidR="001D2428" w:rsidRPr="00B66F62" w:rsidRDefault="00B66F62" w:rsidP="00B66F62">
      <w:pPr>
        <w:pStyle w:val="Ttulo1"/>
      </w:pPr>
      <w:bookmarkStart w:id="2" w:name="_Toc169961692"/>
      <w:r w:rsidRPr="00B66F62">
        <w:lastRenderedPageBreak/>
        <w:t>3 DESCRIÇÃO DO IMÓVEL</w:t>
      </w:r>
      <w:bookmarkEnd w:id="2"/>
    </w:p>
    <w:p w14:paraId="10E6AA7C" w14:textId="77777777" w:rsidR="00B66F62" w:rsidRDefault="00B66F62" w:rsidP="00B66F62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AEEB529" w14:textId="25D98DC4" w:rsidR="006D4F66" w:rsidRDefault="006D4F66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1A6817" w:rsidRPr="001A6817">
        <w:rPr>
          <w:rFonts w:ascii="Arial" w:hAnsi="Arial" w:cs="Arial"/>
          <w:sz w:val="24"/>
          <w:szCs w:val="24"/>
        </w:rPr>
        <w:t>IMÓVEL: apartamento nº 1406, tipo “A”, localizado no décimo quarto pavimento tipo do edifício residencial em</w:t>
      </w:r>
      <w:r w:rsidR="001A6817">
        <w:rPr>
          <w:rFonts w:ascii="Arial" w:hAnsi="Arial" w:cs="Arial"/>
          <w:sz w:val="24"/>
          <w:szCs w:val="24"/>
        </w:rPr>
        <w:t xml:space="preserve"> </w:t>
      </w:r>
      <w:r w:rsidR="001A6817" w:rsidRPr="001A6817">
        <w:rPr>
          <w:rFonts w:ascii="Arial" w:hAnsi="Arial" w:cs="Arial"/>
          <w:sz w:val="24"/>
          <w:szCs w:val="24"/>
        </w:rPr>
        <w:t>construção denominado “ALTO DO RENASCENÇA CONDOMÍNIO”, situado em terreno próprio, lote 05, quadra 06 do</w:t>
      </w:r>
      <w:r w:rsidR="001A6817">
        <w:rPr>
          <w:rFonts w:ascii="Arial" w:hAnsi="Arial" w:cs="Arial"/>
          <w:sz w:val="24"/>
          <w:szCs w:val="24"/>
        </w:rPr>
        <w:t xml:space="preserve"> </w:t>
      </w:r>
      <w:r w:rsidR="001A6817" w:rsidRPr="001A6817">
        <w:rPr>
          <w:rFonts w:ascii="Arial" w:hAnsi="Arial" w:cs="Arial"/>
          <w:sz w:val="24"/>
          <w:szCs w:val="24"/>
        </w:rPr>
        <w:t>Loteamento Jardim Renascença, bairro Renascença II, nesta cidade, assim descrito: com frente para terreno de</w:t>
      </w:r>
      <w:r w:rsidR="001A6817">
        <w:rPr>
          <w:rFonts w:ascii="Arial" w:hAnsi="Arial" w:cs="Arial"/>
          <w:sz w:val="24"/>
          <w:szCs w:val="24"/>
        </w:rPr>
        <w:t xml:space="preserve"> terceiros</w:t>
      </w:r>
      <w:r w:rsidR="001A6817" w:rsidRPr="001A6817">
        <w:rPr>
          <w:rFonts w:ascii="Arial" w:hAnsi="Arial" w:cs="Arial"/>
          <w:sz w:val="24"/>
          <w:szCs w:val="24"/>
        </w:rPr>
        <w:t xml:space="preserve"> e mede 10,20m; lateral direita defronta-se com a Rua dos Bicudos c mede 12,35m, lateral esquerda</w:t>
      </w:r>
      <w:r w:rsidR="001A6817">
        <w:rPr>
          <w:rFonts w:ascii="Arial" w:hAnsi="Arial" w:cs="Arial"/>
          <w:sz w:val="24"/>
          <w:szCs w:val="24"/>
        </w:rPr>
        <w:t xml:space="preserve"> li</w:t>
      </w:r>
      <w:r w:rsidR="001A6817" w:rsidRPr="001A6817">
        <w:rPr>
          <w:rFonts w:ascii="Arial" w:hAnsi="Arial" w:cs="Arial"/>
          <w:sz w:val="24"/>
          <w:szCs w:val="24"/>
        </w:rPr>
        <w:t>mita</w:t>
      </w:r>
      <w:r w:rsidR="001A6817">
        <w:rPr>
          <w:rFonts w:ascii="Arial" w:hAnsi="Arial" w:cs="Arial"/>
          <w:sz w:val="24"/>
          <w:szCs w:val="24"/>
        </w:rPr>
        <w:t>-</w:t>
      </w:r>
      <w:r w:rsidR="001A6817" w:rsidRPr="001A6817">
        <w:rPr>
          <w:rFonts w:ascii="Arial" w:hAnsi="Arial" w:cs="Arial"/>
          <w:sz w:val="24"/>
          <w:szCs w:val="24"/>
        </w:rPr>
        <w:t xml:space="preserve">se </w:t>
      </w:r>
      <w:r w:rsidR="001A6817">
        <w:rPr>
          <w:rFonts w:ascii="Arial" w:hAnsi="Arial" w:cs="Arial"/>
          <w:sz w:val="24"/>
          <w:szCs w:val="24"/>
        </w:rPr>
        <w:t>c</w:t>
      </w:r>
      <w:r w:rsidR="001A6817" w:rsidRPr="001A6817">
        <w:rPr>
          <w:rFonts w:ascii="Arial" w:hAnsi="Arial" w:cs="Arial"/>
          <w:sz w:val="24"/>
          <w:szCs w:val="24"/>
        </w:rPr>
        <w:t>om o apartamento 1405 e mede 12,35m, fundos defronta-se com a Rua das Graúnas e mede 6,85m, com as</w:t>
      </w:r>
      <w:r w:rsidR="001A6817">
        <w:rPr>
          <w:rFonts w:ascii="Arial" w:hAnsi="Arial" w:cs="Arial"/>
          <w:sz w:val="24"/>
          <w:szCs w:val="24"/>
        </w:rPr>
        <w:t xml:space="preserve"> se</w:t>
      </w:r>
      <w:r w:rsidR="001A6817" w:rsidRPr="001A6817">
        <w:rPr>
          <w:rFonts w:ascii="Arial" w:hAnsi="Arial" w:cs="Arial"/>
          <w:sz w:val="24"/>
          <w:szCs w:val="24"/>
        </w:rPr>
        <w:t>guintes dependências e áreas: varanda gourmet, sala de estar/jantar, circulação, duas suítes, uma semi</w:t>
      </w:r>
      <w:r>
        <w:rPr>
          <w:rFonts w:ascii="Arial" w:hAnsi="Arial" w:cs="Arial"/>
          <w:sz w:val="24"/>
          <w:szCs w:val="24"/>
        </w:rPr>
        <w:t>-</w:t>
      </w:r>
      <w:r w:rsidR="001A6817" w:rsidRPr="001A6817">
        <w:rPr>
          <w:rFonts w:ascii="Arial" w:hAnsi="Arial" w:cs="Arial"/>
          <w:sz w:val="24"/>
          <w:szCs w:val="24"/>
        </w:rPr>
        <w:t>suíte,</w:t>
      </w:r>
      <w:r w:rsidR="001A6817">
        <w:rPr>
          <w:rFonts w:ascii="Arial" w:hAnsi="Arial" w:cs="Arial"/>
          <w:sz w:val="24"/>
          <w:szCs w:val="24"/>
        </w:rPr>
        <w:t xml:space="preserve"> banheiro</w:t>
      </w:r>
      <w:r w:rsidR="001A6817" w:rsidRPr="001A6817">
        <w:rPr>
          <w:rFonts w:ascii="Arial" w:hAnsi="Arial" w:cs="Arial"/>
          <w:sz w:val="24"/>
          <w:szCs w:val="24"/>
        </w:rPr>
        <w:t xml:space="preserve"> social, banheiro de serviço, cozinha e área de serviço — áreas: privativa real de 105,72m2, área</w:t>
      </w:r>
      <w:r w:rsidR="001A6817">
        <w:rPr>
          <w:rFonts w:ascii="Arial" w:hAnsi="Arial" w:cs="Arial"/>
          <w:sz w:val="24"/>
          <w:szCs w:val="24"/>
        </w:rPr>
        <w:t xml:space="preserve"> </w:t>
      </w:r>
      <w:r w:rsidR="001A6817" w:rsidRPr="001A6817">
        <w:rPr>
          <w:rFonts w:ascii="Arial" w:hAnsi="Arial" w:cs="Arial"/>
          <w:sz w:val="24"/>
          <w:szCs w:val="24"/>
        </w:rPr>
        <w:t>privativa acessória correspondente às vagas de garagem nº 64 e 65 localizadas no pavimento Subsolo 3 de 12,50m2</w:t>
      </w:r>
      <w:r>
        <w:rPr>
          <w:rFonts w:ascii="Arial" w:hAnsi="Arial" w:cs="Arial"/>
          <w:sz w:val="24"/>
          <w:szCs w:val="24"/>
        </w:rPr>
        <w:t xml:space="preserve"> cada</w:t>
      </w:r>
      <w:r w:rsidR="001A6817" w:rsidRPr="001A6817">
        <w:rPr>
          <w:rFonts w:ascii="Arial" w:hAnsi="Arial" w:cs="Arial"/>
          <w:sz w:val="24"/>
          <w:szCs w:val="24"/>
        </w:rPr>
        <w:t xml:space="preserve"> uma, área de uso comum de </w:t>
      </w:r>
      <w:r>
        <w:rPr>
          <w:rFonts w:ascii="Arial" w:hAnsi="Arial" w:cs="Arial"/>
          <w:sz w:val="24"/>
          <w:szCs w:val="24"/>
        </w:rPr>
        <w:t>8</w:t>
      </w:r>
      <w:r w:rsidR="001A6817" w:rsidRPr="001A6817">
        <w:rPr>
          <w:rFonts w:ascii="Arial" w:hAnsi="Arial" w:cs="Arial"/>
          <w:sz w:val="24"/>
          <w:szCs w:val="24"/>
        </w:rPr>
        <w:t>8,62m2, totalizando 219,34m2 de área real, ou 179,04m2 de área equivalente de</w:t>
      </w:r>
      <w:r>
        <w:rPr>
          <w:rFonts w:ascii="Arial" w:hAnsi="Arial" w:cs="Arial"/>
          <w:sz w:val="24"/>
          <w:szCs w:val="24"/>
        </w:rPr>
        <w:t xml:space="preserve"> construção, com</w:t>
      </w:r>
      <w:r w:rsidR="001A6817" w:rsidRPr="001A6817">
        <w:rPr>
          <w:rFonts w:ascii="Arial" w:hAnsi="Arial" w:cs="Arial"/>
          <w:sz w:val="24"/>
          <w:szCs w:val="24"/>
        </w:rPr>
        <w:t xml:space="preserve"> </w:t>
      </w:r>
      <w:r w:rsidR="00A81066">
        <w:rPr>
          <w:rFonts w:ascii="Arial" w:hAnsi="Arial" w:cs="Arial"/>
          <w:sz w:val="24"/>
          <w:szCs w:val="24"/>
        </w:rPr>
        <w:t>f</w:t>
      </w:r>
      <w:r w:rsidR="001A6817" w:rsidRPr="001A6817">
        <w:rPr>
          <w:rFonts w:ascii="Arial" w:hAnsi="Arial" w:cs="Arial"/>
          <w:sz w:val="24"/>
          <w:szCs w:val="24"/>
        </w:rPr>
        <w:t>ração ideal de terreno correspondente a 1,3217% ou 34,37mM2.</w:t>
      </w:r>
      <w:r>
        <w:rPr>
          <w:rFonts w:ascii="Arial" w:hAnsi="Arial" w:cs="Arial"/>
          <w:sz w:val="24"/>
          <w:szCs w:val="24"/>
        </w:rPr>
        <w:t>” (Matrícula do Imóvel)</w:t>
      </w:r>
    </w:p>
    <w:p w14:paraId="29ECE333" w14:textId="77777777" w:rsidR="006D4F66" w:rsidRDefault="006D4F66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D9AD15A" w14:textId="77777777" w:rsidR="006D4F66" w:rsidRPr="006D4F66" w:rsidRDefault="006D4F66" w:rsidP="006D4F66">
      <w:pPr>
        <w:pStyle w:val="Ttulo1"/>
      </w:pPr>
      <w:bookmarkStart w:id="3" w:name="_Toc169961693"/>
      <w:r w:rsidRPr="006D4F66">
        <w:t>4 VISTORIA</w:t>
      </w:r>
      <w:bookmarkEnd w:id="3"/>
    </w:p>
    <w:p w14:paraId="782EDAF8" w14:textId="77777777" w:rsidR="006D4F66" w:rsidRDefault="006D4F66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FA095CC" w14:textId="70560FAE" w:rsidR="00B66F62" w:rsidRDefault="001A6817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A6817">
        <w:rPr>
          <w:rFonts w:ascii="Arial" w:hAnsi="Arial" w:cs="Arial"/>
          <w:sz w:val="24"/>
          <w:szCs w:val="24"/>
        </w:rPr>
        <w:t xml:space="preserve"> </w:t>
      </w:r>
      <w:r w:rsidR="006D4F66">
        <w:rPr>
          <w:rFonts w:ascii="Arial" w:hAnsi="Arial" w:cs="Arial"/>
          <w:sz w:val="24"/>
          <w:szCs w:val="24"/>
        </w:rPr>
        <w:t>A vistoria foi realizada presencialmente em 21/06/2024 às 15h20, sendo acompanhado pelo Supervisor do Condomínio, Sr. Patrício.</w:t>
      </w:r>
    </w:p>
    <w:p w14:paraId="3252676E" w14:textId="3E941681" w:rsidR="006D4F66" w:rsidRDefault="006D4F66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Pelo que foi possível constatar, o imóvel não foi ocupado após sua entrega pela construtora e, atualmente, não está habitado. Por este motivo e por não estarem as chaves disponíveis para acesso, não foi possível realizar a vistoria interna da unidade, constituindo-se uma limitação desta avaliação.</w:t>
      </w:r>
    </w:p>
    <w:p w14:paraId="3448396B" w14:textId="23AD94B0" w:rsidR="006D4F66" w:rsidRDefault="006D4F66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área comum é composta por quadra poliesportiva, duas piscinas (uma adulta e outra infantil</w:t>
      </w:r>
      <w:r w:rsidR="00662A02">
        <w:rPr>
          <w:rFonts w:ascii="Arial" w:hAnsi="Arial" w:cs="Arial"/>
          <w:sz w:val="24"/>
          <w:szCs w:val="24"/>
        </w:rPr>
        <w:t xml:space="preserve">, </w:t>
      </w:r>
      <w:r w:rsidR="00662A02" w:rsidRPr="00662A02">
        <w:rPr>
          <w:rFonts w:ascii="Arial" w:hAnsi="Arial" w:cs="Arial"/>
          <w:i/>
          <w:iCs/>
          <w:sz w:val="24"/>
          <w:szCs w:val="24"/>
        </w:rPr>
        <w:t>playground</w:t>
      </w:r>
      <w:r>
        <w:rPr>
          <w:rFonts w:ascii="Arial" w:hAnsi="Arial" w:cs="Arial"/>
          <w:sz w:val="24"/>
          <w:szCs w:val="24"/>
        </w:rPr>
        <w:t>, academia com poucos equipamentos, sendo arejada apenas por ventilador</w:t>
      </w:r>
      <w:r w:rsidR="0017065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área de churrasco contendo eletrodomésticos e área para alocação de cadeiras, no caso de realização de possíveis festividades pelos moradores.</w:t>
      </w:r>
    </w:p>
    <w:p w14:paraId="0993FCE4" w14:textId="4ADF8092" w:rsidR="002B0D53" w:rsidRDefault="002B0D53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Também foi vistoriada a área de garagem, possuindo este imóvel duas vagas</w:t>
      </w:r>
      <w:r w:rsidR="001706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cobertas</w:t>
      </w:r>
      <w:r w:rsidR="00170659">
        <w:rPr>
          <w:rFonts w:ascii="Arial" w:hAnsi="Arial" w:cs="Arial"/>
          <w:sz w:val="24"/>
          <w:szCs w:val="24"/>
        </w:rPr>
        <w:t xml:space="preserve"> para veículos de passeio</w:t>
      </w:r>
      <w:r>
        <w:rPr>
          <w:rFonts w:ascii="Arial" w:hAnsi="Arial" w:cs="Arial"/>
          <w:sz w:val="24"/>
          <w:szCs w:val="24"/>
        </w:rPr>
        <w:t xml:space="preserve">, onde os </w:t>
      </w:r>
      <w:r w:rsidR="00D23768">
        <w:rPr>
          <w:rFonts w:ascii="Arial" w:hAnsi="Arial" w:cs="Arial"/>
          <w:sz w:val="24"/>
          <w:szCs w:val="24"/>
        </w:rPr>
        <w:t>carros/motos</w:t>
      </w:r>
      <w:r>
        <w:rPr>
          <w:rFonts w:ascii="Arial" w:hAnsi="Arial" w:cs="Arial"/>
          <w:sz w:val="24"/>
          <w:szCs w:val="24"/>
        </w:rPr>
        <w:t xml:space="preserve"> são estacionados em linha reta, possibilitando ao motorista um maior conforto para estacionar e sair com seus veículos.</w:t>
      </w:r>
    </w:p>
    <w:p w14:paraId="3232D5F8" w14:textId="77777777" w:rsidR="002B0D53" w:rsidRDefault="002B0D53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B1BDD57" w14:textId="6FFCAD1D" w:rsidR="002B0D53" w:rsidRPr="006D4F66" w:rsidRDefault="002B0D53" w:rsidP="002B0D53">
      <w:pPr>
        <w:pStyle w:val="Ttulo1"/>
      </w:pPr>
      <w:bookmarkStart w:id="4" w:name="_Toc169961694"/>
      <w:r>
        <w:t>5</w:t>
      </w:r>
      <w:r w:rsidRPr="006D4F66">
        <w:t xml:space="preserve"> </w:t>
      </w:r>
      <w:r>
        <w:t>DOCUMENTAÇÃO FOTOGRÁFICA DA VISTORIA</w:t>
      </w:r>
      <w:bookmarkEnd w:id="4"/>
    </w:p>
    <w:p w14:paraId="40B96762" w14:textId="77777777" w:rsidR="002B0D53" w:rsidRDefault="002B0D53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DBAD655" w14:textId="5BEBF92E" w:rsidR="001D2428" w:rsidRPr="002B0D53" w:rsidRDefault="002B0D53" w:rsidP="002B0D5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B0D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C34829" wp14:editId="6CD5AFED">
            <wp:extent cx="4592030" cy="3436809"/>
            <wp:effectExtent l="0" t="0" r="0" b="0"/>
            <wp:docPr id="18789267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267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8415" cy="344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A6E8" w14:textId="7EEF3E7E" w:rsidR="001D2428" w:rsidRPr="002B0D53" w:rsidRDefault="002B0D53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>Foto 1 – Vista externa do condomínio (esquina da Rua dos Bicudos com a Rua Graúnas)</w:t>
      </w:r>
    </w:p>
    <w:p w14:paraId="24E60284" w14:textId="77777777" w:rsidR="001D2428" w:rsidRDefault="001D2428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1C44056" w14:textId="3D8BD45C" w:rsidR="002B0D53" w:rsidRPr="002B0D53" w:rsidRDefault="002B0D53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85E9E7F" wp14:editId="180799CC">
            <wp:extent cx="4411226" cy="3580139"/>
            <wp:effectExtent l="0" t="0" r="8890" b="1270"/>
            <wp:docPr id="787917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17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0270" cy="358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D18E" w14:textId="6FBC6DBF" w:rsidR="002B0D53" w:rsidRPr="002B0D53" w:rsidRDefault="002B0D53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2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Estacionamento externo para visitantes</w:t>
      </w:r>
    </w:p>
    <w:p w14:paraId="7C161CC2" w14:textId="77777777" w:rsidR="0092731B" w:rsidRDefault="0092731B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DD75B44" w14:textId="77777777" w:rsidR="002B0D53" w:rsidRDefault="002B0D53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3410D35" w14:textId="77777777" w:rsidR="002B0D53" w:rsidRDefault="002B0D53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  <w:noProof/>
        </w:rPr>
        <w:drawing>
          <wp:inline distT="0" distB="0" distL="0" distR="0" wp14:anchorId="0AE93A3F" wp14:editId="19503535">
            <wp:extent cx="4401178" cy="3299307"/>
            <wp:effectExtent l="0" t="0" r="0" b="0"/>
            <wp:docPr id="8449047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047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3400" cy="333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9449" w14:textId="0A7617FD" w:rsidR="002B0D53" w:rsidRPr="002B0D53" w:rsidRDefault="002B0D53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3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Acesso ao condomínio (Rua dos Bicudos)</w:t>
      </w:r>
    </w:p>
    <w:p w14:paraId="3A098EF1" w14:textId="77777777" w:rsidR="002B0D53" w:rsidRDefault="002B0D53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D5A8CD5" w14:textId="64126FBE" w:rsidR="002B0D53" w:rsidRPr="00662A02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62A02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3EF6FF5" wp14:editId="0EF81B3A">
            <wp:extent cx="4586445" cy="3426049"/>
            <wp:effectExtent l="0" t="0" r="5080" b="3175"/>
            <wp:docPr id="54027187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61" cy="343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36BF" w14:textId="6572F5BC" w:rsidR="00662A02" w:rsidRPr="002B0D53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4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Vagas de Garagem (Vista diagonal)</w:t>
      </w:r>
    </w:p>
    <w:p w14:paraId="5C7F66D1" w14:textId="77777777" w:rsidR="0092731B" w:rsidRDefault="0092731B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68247F8" w14:textId="08E31A28" w:rsidR="00662A02" w:rsidRPr="00662A02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C666969" wp14:editId="571B9E3A">
            <wp:extent cx="3416439" cy="4554249"/>
            <wp:effectExtent l="0" t="0" r="0" b="0"/>
            <wp:docPr id="110229678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84" cy="45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CCD6" w14:textId="120CC425" w:rsidR="00662A02" w:rsidRPr="002B0D53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5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Vagas de Garagem (Vista frontal)</w:t>
      </w:r>
    </w:p>
    <w:p w14:paraId="558A57A8" w14:textId="163BBB71" w:rsidR="00662A02" w:rsidRPr="00662A02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AC466BB" wp14:editId="36B84AD5">
            <wp:extent cx="4340888" cy="3256503"/>
            <wp:effectExtent l="0" t="0" r="2540" b="1270"/>
            <wp:docPr id="66747470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59" cy="326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B4FA" w14:textId="48C26322" w:rsidR="00662A02" w:rsidRPr="002B0D53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6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Vista superior da piscina para adultos</w:t>
      </w:r>
    </w:p>
    <w:p w14:paraId="5525B53F" w14:textId="77777777" w:rsidR="0092731B" w:rsidRDefault="0092731B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A0EBCA9" w14:textId="67F4737A" w:rsidR="00662A02" w:rsidRPr="00662A02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5090A8F" wp14:editId="7EE51DE1">
            <wp:extent cx="4250425" cy="3188639"/>
            <wp:effectExtent l="0" t="0" r="0" b="0"/>
            <wp:docPr id="39048570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20" cy="319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617B" w14:textId="706ACCE0" w:rsidR="00662A02" w:rsidRPr="002B0D53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7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Vista superior da piscina infantil, playground e quadra poliesportiva</w:t>
      </w:r>
    </w:p>
    <w:p w14:paraId="00E948AC" w14:textId="77777777" w:rsidR="0092731B" w:rsidRDefault="0092731B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5672BB1" w14:textId="27CFA868" w:rsidR="00662A02" w:rsidRPr="00662A02" w:rsidRDefault="00F343BE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1AC68A50" wp14:editId="39DD6E81">
            <wp:extent cx="4541855" cy="3407268"/>
            <wp:effectExtent l="0" t="0" r="0" b="3175"/>
            <wp:docPr id="69074970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33" cy="34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001C" w14:textId="5D3B7D8E" w:rsidR="00662A02" w:rsidRPr="002B0D53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 w:rsidR="00F343BE">
        <w:rPr>
          <w:rFonts w:ascii="Arial" w:hAnsi="Arial" w:cs="Arial"/>
          <w:b/>
          <w:bCs/>
        </w:rPr>
        <w:t>8</w:t>
      </w:r>
      <w:r w:rsidRPr="002B0D53">
        <w:rPr>
          <w:rFonts w:ascii="Arial" w:hAnsi="Arial" w:cs="Arial"/>
          <w:b/>
          <w:bCs/>
        </w:rPr>
        <w:t xml:space="preserve"> – </w:t>
      </w:r>
      <w:r w:rsidR="00F343BE">
        <w:rPr>
          <w:rFonts w:ascii="Arial" w:hAnsi="Arial" w:cs="Arial"/>
          <w:b/>
          <w:bCs/>
        </w:rPr>
        <w:t>Corredor de acesso ao apartamento</w:t>
      </w:r>
    </w:p>
    <w:p w14:paraId="31B05986" w14:textId="77777777" w:rsidR="00662A02" w:rsidRPr="0092731B" w:rsidRDefault="00662A02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64ACD80" w14:textId="3AF20CFE" w:rsidR="00F343BE" w:rsidRPr="00662A02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39C465A" wp14:editId="4E51F97F">
            <wp:extent cx="4513877" cy="3386278"/>
            <wp:effectExtent l="0" t="0" r="1270" b="5080"/>
            <wp:docPr id="29482423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03" cy="33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9592" w14:textId="1EB6D0CC" w:rsidR="00F343BE" w:rsidRPr="002B0D53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9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Academia</w:t>
      </w:r>
    </w:p>
    <w:p w14:paraId="15325A68" w14:textId="77777777" w:rsidR="0092731B" w:rsidRPr="0092731B" w:rsidRDefault="0092731B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E4B8755" w14:textId="268D8318" w:rsidR="00F343BE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1997BCC" w14:textId="1ADF4E13" w:rsidR="00F343BE" w:rsidRPr="00662A02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4298AD08" wp14:editId="7F467DB8">
            <wp:extent cx="4501014" cy="3376629"/>
            <wp:effectExtent l="0" t="0" r="0" b="0"/>
            <wp:docPr id="213940804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56" cy="338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AD08" w14:textId="6281C23A" w:rsidR="00F343BE" w:rsidRPr="002B0D53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10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Área der festas (vista frontal)</w:t>
      </w:r>
    </w:p>
    <w:p w14:paraId="72E64D86" w14:textId="77777777" w:rsidR="0092731B" w:rsidRPr="0092731B" w:rsidRDefault="0092731B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BA9FD2C" w14:textId="77777777" w:rsidR="00F343BE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2C7D3FE" w14:textId="5F3DF86A" w:rsidR="00F343BE" w:rsidRPr="00662A02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BBFC0AC" wp14:editId="4A8F874D">
            <wp:extent cx="4540687" cy="3406391"/>
            <wp:effectExtent l="0" t="0" r="0" b="3810"/>
            <wp:docPr id="187071760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91" cy="341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9289" w14:textId="739F99BD" w:rsidR="00F343BE" w:rsidRPr="002B0D53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11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Área der festas (cozinha)</w:t>
      </w:r>
    </w:p>
    <w:p w14:paraId="10B69EC4" w14:textId="77777777" w:rsidR="0092731B" w:rsidRPr="0092731B" w:rsidRDefault="0092731B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2552960" w14:textId="6514FC24" w:rsidR="00F343BE" w:rsidRPr="00662A02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02895F0" w14:textId="46718E1F" w:rsidR="00F343BE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6020888" wp14:editId="4CFABF73">
            <wp:extent cx="4541199" cy="3406775"/>
            <wp:effectExtent l="0" t="0" r="0" b="3175"/>
            <wp:docPr id="105664071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28" cy="341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0B77" w14:textId="6F1773B7" w:rsidR="00F343BE" w:rsidRPr="002B0D53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12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Piscina para adultos</w:t>
      </w:r>
    </w:p>
    <w:p w14:paraId="4B3FE7E9" w14:textId="77777777" w:rsidR="0092731B" w:rsidRDefault="0092731B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83E5D95" w14:textId="6B6A746A" w:rsidR="00F343BE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B8C8AAA" w14:textId="12C85795" w:rsidR="00F343BE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noProof/>
        </w:rPr>
        <w:drawing>
          <wp:inline distT="0" distB="0" distL="0" distR="0" wp14:anchorId="64AA9E1D" wp14:editId="6EF87704">
            <wp:extent cx="4823209" cy="3618336"/>
            <wp:effectExtent l="0" t="0" r="0" b="1270"/>
            <wp:docPr id="103198015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91" cy="36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F912" w14:textId="51029712" w:rsidR="00F343BE" w:rsidRPr="002B0D53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13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Acesso para a academia</w:t>
      </w:r>
    </w:p>
    <w:p w14:paraId="6E3A28DB" w14:textId="77777777" w:rsidR="00F343BE" w:rsidRPr="0092731B" w:rsidRDefault="00F343BE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A30CE72" w14:textId="77777777" w:rsidR="0092731B" w:rsidRDefault="0092731B" w:rsidP="00B66F62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DFE8071" w14:textId="2B5A0DAE" w:rsidR="00F343BE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ab/>
      </w:r>
    </w:p>
    <w:p w14:paraId="2AF382FB" w14:textId="4B6E7237" w:rsidR="00F343BE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038F59F" wp14:editId="604916B1">
            <wp:extent cx="5024175" cy="3769101"/>
            <wp:effectExtent l="0" t="0" r="5080" b="3175"/>
            <wp:docPr id="24789393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60" cy="378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38C7" w14:textId="41AAFC69" w:rsidR="00F343BE" w:rsidRPr="00F343BE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14</w:t>
      </w:r>
      <w:r w:rsidRPr="002B0D53">
        <w:rPr>
          <w:rFonts w:ascii="Arial" w:hAnsi="Arial" w:cs="Arial"/>
          <w:b/>
          <w:bCs/>
        </w:rPr>
        <w:t xml:space="preserve"> – </w:t>
      </w:r>
      <w:r w:rsidRPr="00F343BE">
        <w:rPr>
          <w:rFonts w:ascii="Arial" w:hAnsi="Arial" w:cs="Arial"/>
          <w:b/>
          <w:bCs/>
          <w:i/>
          <w:iCs/>
        </w:rPr>
        <w:t>Playground</w:t>
      </w:r>
    </w:p>
    <w:p w14:paraId="6F99204D" w14:textId="77777777" w:rsidR="00F343BE" w:rsidRPr="0092731B" w:rsidRDefault="00F343BE" w:rsidP="00F343B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FA4F7C3" w14:textId="503E94CC" w:rsidR="00F343BE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noProof/>
        </w:rPr>
        <w:drawing>
          <wp:inline distT="0" distB="0" distL="0" distR="0" wp14:anchorId="550ADE36" wp14:editId="00087A51">
            <wp:extent cx="5103249" cy="3828422"/>
            <wp:effectExtent l="0" t="0" r="2540" b="635"/>
            <wp:docPr id="60209236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65" cy="384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DD31" w14:textId="5C1CF5A5" w:rsidR="00F343BE" w:rsidRPr="002B0D53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15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Piscina infantil</w:t>
      </w:r>
    </w:p>
    <w:p w14:paraId="564F631C" w14:textId="77777777" w:rsidR="00F343BE" w:rsidRPr="0092731B" w:rsidRDefault="00F343BE" w:rsidP="00F343B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D2DBF5B" w14:textId="0114209C" w:rsidR="00F343BE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ab/>
      </w:r>
      <w:r>
        <w:rPr>
          <w:noProof/>
        </w:rPr>
        <w:drawing>
          <wp:inline distT="0" distB="0" distL="0" distR="0" wp14:anchorId="133ADEB1" wp14:editId="3BBDEBB6">
            <wp:extent cx="4913644" cy="3686181"/>
            <wp:effectExtent l="0" t="0" r="1270" b="0"/>
            <wp:docPr id="18403958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05" cy="36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AFF8" w14:textId="543D0B4A" w:rsidR="00F343BE" w:rsidRPr="002B0D53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16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Quadra poliesportiva</w:t>
      </w:r>
    </w:p>
    <w:p w14:paraId="61D2A9D0" w14:textId="77777777" w:rsidR="00F343BE" w:rsidRPr="0092731B" w:rsidRDefault="00F343BE" w:rsidP="00F343B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82EB58E" w14:textId="3E46C9C0" w:rsidR="00367E2C" w:rsidRPr="006D4F66" w:rsidRDefault="00367E2C" w:rsidP="00367E2C">
      <w:pPr>
        <w:pStyle w:val="Ttulo1"/>
      </w:pPr>
      <w:bookmarkStart w:id="5" w:name="_Toc169961695"/>
      <w:r>
        <w:t>6 MÉTODOS E PROCEDIMENTOS UTILIZADOS</w:t>
      </w:r>
      <w:bookmarkEnd w:id="5"/>
    </w:p>
    <w:p w14:paraId="750E0FC9" w14:textId="77777777" w:rsidR="0092731B" w:rsidRDefault="0092731B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F89D247" w14:textId="5B4AC7EE" w:rsidR="00DC1D23" w:rsidRPr="00DC1D23" w:rsidRDefault="00DC1D23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t>Para determinar o valor do imóvel, adotamos um método consagrado no mercado: a abordagem comparativa direta com dados de mercado (MCDDM)</w:t>
      </w:r>
      <w:r>
        <w:rPr>
          <w:rFonts w:ascii="Arial" w:hAnsi="Arial" w:cs="Arial"/>
          <w:sz w:val="24"/>
          <w:szCs w:val="24"/>
        </w:rPr>
        <w:t xml:space="preserve"> com inferência estatística</w:t>
      </w:r>
      <w:r w:rsidRPr="00DC1D23">
        <w:rPr>
          <w:rFonts w:ascii="Arial" w:hAnsi="Arial" w:cs="Arial"/>
          <w:sz w:val="24"/>
          <w:szCs w:val="24"/>
        </w:rPr>
        <w:t>. Essa técnica segue as normas da ABNT (NBR 14653) e está registrada no INMETRO.</w:t>
      </w:r>
    </w:p>
    <w:p w14:paraId="35549F06" w14:textId="797A334F" w:rsidR="00DC1D23" w:rsidRPr="00DC1D23" w:rsidRDefault="00DC1D23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t xml:space="preserve">Em </w:t>
      </w:r>
      <w:r w:rsidR="00106A2D">
        <w:rPr>
          <w:rFonts w:ascii="Arial" w:hAnsi="Arial" w:cs="Arial"/>
          <w:sz w:val="24"/>
          <w:szCs w:val="24"/>
        </w:rPr>
        <w:t>síntese</w:t>
      </w:r>
      <w:r w:rsidRPr="00DC1D23">
        <w:rPr>
          <w:rFonts w:ascii="Arial" w:hAnsi="Arial" w:cs="Arial"/>
          <w:sz w:val="24"/>
          <w:szCs w:val="24"/>
        </w:rPr>
        <w:t>, o MCDDM</w:t>
      </w:r>
      <w:r w:rsidR="00444819">
        <w:rPr>
          <w:rFonts w:ascii="Arial" w:hAnsi="Arial" w:cs="Arial"/>
          <w:sz w:val="24"/>
          <w:szCs w:val="24"/>
        </w:rPr>
        <w:t xml:space="preserve"> aplicado</w:t>
      </w:r>
      <w:r w:rsidR="00106A2D">
        <w:rPr>
          <w:rFonts w:ascii="Arial" w:hAnsi="Arial" w:cs="Arial"/>
          <w:sz w:val="24"/>
          <w:szCs w:val="24"/>
        </w:rPr>
        <w:t xml:space="preserve"> percorrerá as seguintes etapas</w:t>
      </w:r>
      <w:r w:rsidRPr="00DC1D23">
        <w:rPr>
          <w:rFonts w:ascii="Arial" w:hAnsi="Arial" w:cs="Arial"/>
          <w:sz w:val="24"/>
          <w:szCs w:val="24"/>
        </w:rPr>
        <w:t>:</w:t>
      </w:r>
    </w:p>
    <w:p w14:paraId="6F91B454" w14:textId="77777777" w:rsidR="00DC1D23" w:rsidRPr="00DC1D23" w:rsidRDefault="00DC1D23" w:rsidP="00DC1D2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t>Buscamos no mercado imóveis semelhantes ao que está sendo avaliado, considerando suas características e localização.</w:t>
      </w:r>
    </w:p>
    <w:p w14:paraId="33957E1C" w14:textId="51F4D458" w:rsidR="00DC1D23" w:rsidRPr="00DC1D23" w:rsidRDefault="00DC1D23" w:rsidP="00DC1D2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t>Ajustamos os valores encontrados para levar em conta as diferenças entre os imóveis (</w:t>
      </w:r>
      <w:r>
        <w:rPr>
          <w:rFonts w:ascii="Arial" w:hAnsi="Arial" w:cs="Arial"/>
          <w:sz w:val="24"/>
          <w:szCs w:val="24"/>
        </w:rPr>
        <w:t>número de quartos, número de vagas de garagem</w:t>
      </w:r>
      <w:r w:rsidRPr="00DC1D23">
        <w:rPr>
          <w:rFonts w:ascii="Arial" w:hAnsi="Arial" w:cs="Arial"/>
          <w:sz w:val="24"/>
          <w:szCs w:val="24"/>
        </w:rPr>
        <w:t>, etc.).</w:t>
      </w:r>
    </w:p>
    <w:p w14:paraId="0913D66F" w14:textId="4796455B" w:rsidR="00DC1D23" w:rsidRPr="00DC1D23" w:rsidRDefault="00DC1D23" w:rsidP="00DC1D2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lastRenderedPageBreak/>
        <w:t>Com base nesses ajustes, estimamos o valor do imóvel que está sendo avaliado</w:t>
      </w:r>
      <w:r>
        <w:rPr>
          <w:rFonts w:ascii="Arial" w:hAnsi="Arial" w:cs="Arial"/>
          <w:sz w:val="24"/>
          <w:szCs w:val="24"/>
        </w:rPr>
        <w:t xml:space="preserve"> com uso de estatística inferencial</w:t>
      </w:r>
      <w:r w:rsidRPr="00DC1D23">
        <w:rPr>
          <w:rFonts w:ascii="Arial" w:hAnsi="Arial" w:cs="Arial"/>
          <w:sz w:val="24"/>
          <w:szCs w:val="24"/>
        </w:rPr>
        <w:t>.</w:t>
      </w:r>
    </w:p>
    <w:p w14:paraId="0264295F" w14:textId="59162721" w:rsidR="00F343BE" w:rsidRDefault="00DC1D23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t>A escolha do MCDDM se deu por ser uma metodologia confiável e embasada em dados concretos, garantindo uma avaliação precisa e imparcial do imóvel.</w:t>
      </w:r>
    </w:p>
    <w:p w14:paraId="554297D6" w14:textId="77777777" w:rsidR="00F81CF4" w:rsidRDefault="00F81CF4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0DAA5A3" w14:textId="4095F8CE" w:rsidR="00E12312" w:rsidRPr="006D4F66" w:rsidRDefault="00E12312" w:rsidP="00E12312">
      <w:pPr>
        <w:pStyle w:val="Ttulo1"/>
      </w:pPr>
      <w:bookmarkStart w:id="6" w:name="_Toc169961696"/>
      <w:r>
        <w:t xml:space="preserve">7 </w:t>
      </w:r>
      <w:r w:rsidRPr="00E12312">
        <w:t>RESULTADO DA AVALIAÇÃO</w:t>
      </w:r>
      <w:bookmarkEnd w:id="6"/>
    </w:p>
    <w:p w14:paraId="6C5A49DC" w14:textId="77777777" w:rsidR="00F81CF4" w:rsidRDefault="00F81CF4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BDEA32C" w14:textId="52CB54D1" w:rsidR="00674779" w:rsidRDefault="00674779" w:rsidP="00674779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74779">
        <w:rPr>
          <w:rFonts w:ascii="Arial" w:hAnsi="Arial" w:cs="Arial"/>
          <w:sz w:val="24"/>
          <w:szCs w:val="24"/>
        </w:rPr>
        <w:t>De acordo com as características do mercado analisadas, entendemos que</w:t>
      </w:r>
      <w:r>
        <w:rPr>
          <w:rFonts w:ascii="Arial" w:hAnsi="Arial" w:cs="Arial"/>
          <w:sz w:val="24"/>
          <w:szCs w:val="24"/>
        </w:rPr>
        <w:t xml:space="preserve"> </w:t>
      </w:r>
      <w:r w:rsidRPr="00674779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apartamento</w:t>
      </w:r>
      <w:r w:rsidRPr="00674779">
        <w:rPr>
          <w:rFonts w:ascii="Arial" w:hAnsi="Arial" w:cs="Arial"/>
          <w:sz w:val="24"/>
          <w:szCs w:val="24"/>
        </w:rPr>
        <w:t xml:space="preserve"> possui absorção pelo mercado considerada </w:t>
      </w:r>
      <w:r>
        <w:rPr>
          <w:rFonts w:ascii="Arial" w:hAnsi="Arial" w:cs="Arial"/>
          <w:sz w:val="24"/>
          <w:szCs w:val="24"/>
        </w:rPr>
        <w:t>acessível</w:t>
      </w:r>
      <w:r w:rsidRPr="00674779">
        <w:rPr>
          <w:rFonts w:ascii="Arial" w:hAnsi="Arial" w:cs="Arial"/>
          <w:sz w:val="24"/>
          <w:szCs w:val="24"/>
        </w:rPr>
        <w:t xml:space="preserve">, pois se trata de </w:t>
      </w:r>
      <w:r>
        <w:rPr>
          <w:rFonts w:ascii="Arial" w:hAnsi="Arial" w:cs="Arial"/>
          <w:sz w:val="24"/>
          <w:szCs w:val="24"/>
        </w:rPr>
        <w:t xml:space="preserve">imóvel localizado na área nobre da cidade onde há um mercado imobiliário aquecido. Existem várias comodidades próximas como pontos turísticos, shoppings, universidades, escolas e supermercados.   </w:t>
      </w:r>
    </w:p>
    <w:p w14:paraId="548CF798" w14:textId="63CB75B5" w:rsidR="0077181E" w:rsidRDefault="00674779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2</w:t>
      </w:r>
      <w:r w:rsidR="007C261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/06/2024, data da avaliação, a partir dos atributos estudados e com uso de inferência estatística que contou com uma amostra de elementos atuais, avalia-se o imóvel com arredondamento de 4 casas decimais em </w:t>
      </w:r>
      <w:r w:rsidRPr="00674779">
        <w:rPr>
          <w:rFonts w:ascii="Arial" w:hAnsi="Arial" w:cs="Arial"/>
          <w:b/>
          <w:bCs/>
          <w:sz w:val="24"/>
          <w:szCs w:val="24"/>
        </w:rPr>
        <w:t>R$ 8</w:t>
      </w:r>
      <w:r w:rsidR="002319F3">
        <w:rPr>
          <w:rFonts w:ascii="Arial" w:hAnsi="Arial" w:cs="Arial"/>
          <w:b/>
          <w:bCs/>
          <w:sz w:val="24"/>
          <w:szCs w:val="24"/>
        </w:rPr>
        <w:t>5</w:t>
      </w:r>
      <w:r w:rsidRPr="00674779">
        <w:rPr>
          <w:rFonts w:ascii="Arial" w:hAnsi="Arial" w:cs="Arial"/>
          <w:b/>
          <w:bCs/>
          <w:sz w:val="24"/>
          <w:szCs w:val="24"/>
        </w:rPr>
        <w:t xml:space="preserve">0.000,00 (oitocentos e </w:t>
      </w:r>
      <w:r w:rsidR="002319F3">
        <w:rPr>
          <w:rFonts w:ascii="Arial" w:hAnsi="Arial" w:cs="Arial"/>
          <w:b/>
          <w:bCs/>
          <w:sz w:val="24"/>
          <w:szCs w:val="24"/>
        </w:rPr>
        <w:t xml:space="preserve">cinquenta </w:t>
      </w:r>
      <w:r w:rsidRPr="00674779">
        <w:rPr>
          <w:rFonts w:ascii="Arial" w:hAnsi="Arial" w:cs="Arial"/>
          <w:b/>
          <w:bCs/>
          <w:sz w:val="24"/>
          <w:szCs w:val="24"/>
        </w:rPr>
        <w:t>mil reais)</w:t>
      </w:r>
      <w:r>
        <w:rPr>
          <w:rFonts w:ascii="Arial" w:hAnsi="Arial" w:cs="Arial"/>
          <w:sz w:val="24"/>
          <w:szCs w:val="24"/>
        </w:rPr>
        <w:t>.</w:t>
      </w:r>
    </w:p>
    <w:p w14:paraId="47EA2A21" w14:textId="42B7307B" w:rsidR="00C341E4" w:rsidRDefault="00C341E4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um melhor detalhamento das etapas e técnicas utilizados nesta avaliação, é possível consultar a memória de cálculo localizada no anexo deste laudo de avaliação.</w:t>
      </w:r>
    </w:p>
    <w:p w14:paraId="477391EB" w14:textId="77777777" w:rsidR="00200BBC" w:rsidRPr="00200BBC" w:rsidRDefault="00200BBC" w:rsidP="00DC1D23">
      <w:pPr>
        <w:spacing w:line="480" w:lineRule="auto"/>
        <w:ind w:firstLine="851"/>
        <w:jc w:val="both"/>
        <w:rPr>
          <w:rFonts w:ascii="Arial" w:hAnsi="Arial" w:cs="Arial"/>
          <w:sz w:val="6"/>
          <w:szCs w:val="6"/>
        </w:rPr>
      </w:pPr>
    </w:p>
    <w:p w14:paraId="2D260B78" w14:textId="77777777" w:rsidR="00200BBC" w:rsidRDefault="00200BBC" w:rsidP="00200BBC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4D5A9C9A" w14:textId="77777777" w:rsidR="00200BBC" w:rsidRDefault="00200BBC" w:rsidP="00200BBC">
      <w:pPr>
        <w:jc w:val="right"/>
        <w:rPr>
          <w:rFonts w:ascii="Arial" w:hAnsi="Arial" w:cs="Arial"/>
          <w:b/>
          <w:bCs/>
          <w:sz w:val="24"/>
          <w:szCs w:val="24"/>
        </w:rPr>
        <w:sectPr w:rsidR="00200BBC" w:rsidSect="002812AE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12CBC153" w14:textId="77777777" w:rsidR="00200BBC" w:rsidRPr="009C0544" w:rsidRDefault="00200BBC" w:rsidP="00200BB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C0544">
        <w:rPr>
          <w:rFonts w:ascii="Arial" w:hAnsi="Arial" w:cs="Arial"/>
          <w:b/>
          <w:bCs/>
          <w:sz w:val="24"/>
          <w:szCs w:val="24"/>
        </w:rPr>
        <w:t>AVALIADOR</w:t>
      </w:r>
    </w:p>
    <w:p w14:paraId="2DC44187" w14:textId="77777777" w:rsidR="00200BBC" w:rsidRDefault="00200BBC" w:rsidP="00200BB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ADONIRAN DE SOUSA PEREIRA</w:t>
      </w:r>
    </w:p>
    <w:p w14:paraId="5D12B09B" w14:textId="77777777" w:rsidR="00200BBC" w:rsidRDefault="00200BBC" w:rsidP="00200BB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Oficial de Justiça/TJMA</w:t>
      </w:r>
    </w:p>
    <w:p w14:paraId="310E1EF9" w14:textId="77777777" w:rsidR="00200BBC" w:rsidRDefault="00200BBC" w:rsidP="00200BB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Mat. 166553</w:t>
      </w:r>
    </w:p>
    <w:p w14:paraId="05C7092F" w14:textId="77777777" w:rsidR="00200BBC" w:rsidRDefault="00200BBC" w:rsidP="00200BB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FB7F191" w14:textId="77777777" w:rsidR="00200BBC" w:rsidRPr="009C0544" w:rsidRDefault="00200BBC" w:rsidP="00200BB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C0544">
        <w:rPr>
          <w:rFonts w:ascii="Arial" w:hAnsi="Arial" w:cs="Arial"/>
          <w:b/>
          <w:bCs/>
          <w:sz w:val="24"/>
          <w:szCs w:val="24"/>
        </w:rPr>
        <w:t>SUPERVISOR</w:t>
      </w:r>
    </w:p>
    <w:p w14:paraId="0EBB28F0" w14:textId="77777777" w:rsidR="00200BBC" w:rsidRDefault="00200BBC" w:rsidP="00200BB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C0544">
        <w:rPr>
          <w:rFonts w:ascii="Arial" w:hAnsi="Arial" w:cs="Arial"/>
          <w:sz w:val="24"/>
          <w:szCs w:val="24"/>
        </w:rPr>
        <w:t>SAMUEL JESUS DE OLIVEIRA</w:t>
      </w:r>
    </w:p>
    <w:p w14:paraId="3D1E29D2" w14:textId="77777777" w:rsidR="00200BBC" w:rsidRDefault="00200BBC" w:rsidP="00200BB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C0544">
        <w:rPr>
          <w:rFonts w:ascii="Arial" w:hAnsi="Arial" w:cs="Arial"/>
          <w:sz w:val="24"/>
          <w:szCs w:val="24"/>
        </w:rPr>
        <w:t>Oficial de Justiça Avaliador Federal</w:t>
      </w:r>
      <w:r>
        <w:rPr>
          <w:rFonts w:ascii="Arial" w:hAnsi="Arial" w:cs="Arial"/>
          <w:sz w:val="24"/>
          <w:szCs w:val="24"/>
        </w:rPr>
        <w:t>/TRT 15º Região</w:t>
      </w:r>
    </w:p>
    <w:p w14:paraId="5A8D3843" w14:textId="493744B1" w:rsidR="00674779" w:rsidRDefault="00200BBC" w:rsidP="00200BBC">
      <w:pPr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Mat. </w:t>
      </w:r>
      <w:r w:rsidRPr="009C0544">
        <w:rPr>
          <w:rFonts w:ascii="Arial" w:hAnsi="Arial" w:cs="Arial"/>
          <w:sz w:val="24"/>
          <w:szCs w:val="24"/>
        </w:rPr>
        <w:t>28983</w:t>
      </w:r>
    </w:p>
    <w:p w14:paraId="28369524" w14:textId="77777777" w:rsidR="00200BBC" w:rsidRDefault="00200BBC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  <w:sectPr w:rsidR="00200BBC" w:rsidSect="00200BBC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</w:p>
    <w:p w14:paraId="00F205FA" w14:textId="77777777" w:rsidR="0077181E" w:rsidRDefault="0077181E" w:rsidP="00200BBC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1B6F3A2" w14:textId="64F7716B" w:rsidR="0077181E" w:rsidRPr="006D4F66" w:rsidRDefault="0077181E" w:rsidP="0077181E">
      <w:pPr>
        <w:pStyle w:val="Ttulo1"/>
      </w:pPr>
      <w:bookmarkStart w:id="7" w:name="_Toc169961697"/>
      <w:bookmarkStart w:id="8" w:name="_Hlk169961632"/>
      <w:r>
        <w:lastRenderedPageBreak/>
        <w:t xml:space="preserve">8 </w:t>
      </w:r>
      <w:bookmarkEnd w:id="7"/>
      <w:r w:rsidR="00CD32C9">
        <w:t>BIBLIOGRAFIA</w:t>
      </w:r>
    </w:p>
    <w:bookmarkEnd w:id="8"/>
    <w:p w14:paraId="13E2D431" w14:textId="77777777" w:rsidR="0077181E" w:rsidRDefault="0077181E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E534269" w14:textId="0E6EF0F0" w:rsidR="005346A1" w:rsidRP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CHARNET, Reinaldo et al. </w:t>
      </w:r>
      <w:r w:rsidRPr="005346A1">
        <w:rPr>
          <w:rFonts w:ascii="Arial" w:hAnsi="Arial" w:cs="Arial"/>
          <w:b/>
          <w:bCs/>
          <w:sz w:val="24"/>
          <w:szCs w:val="24"/>
        </w:rPr>
        <w:t>Análise de modelos de regressão linear: com aplicações</w:t>
      </w:r>
      <w:r w:rsidRPr="005346A1">
        <w:rPr>
          <w:rFonts w:ascii="Arial" w:hAnsi="Arial" w:cs="Arial"/>
          <w:sz w:val="24"/>
          <w:szCs w:val="24"/>
        </w:rPr>
        <w:t>. 2. ed. Campinas,SP: Editora da Unicamp, 2008.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3B279155" w14:textId="0B4C6FBB" w:rsidR="005346A1" w:rsidRP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DANTAS, Rubens Alves. </w:t>
      </w:r>
      <w:r w:rsidRPr="005346A1">
        <w:rPr>
          <w:rFonts w:ascii="Arial" w:hAnsi="Arial" w:cs="Arial"/>
          <w:b/>
          <w:bCs/>
          <w:sz w:val="24"/>
          <w:szCs w:val="24"/>
        </w:rPr>
        <w:t>Engenharia de avaliações: uma introdução à metodologia científica.</w:t>
      </w:r>
      <w:r w:rsidRPr="005346A1">
        <w:rPr>
          <w:rFonts w:ascii="Arial" w:hAnsi="Arial" w:cs="Arial"/>
          <w:sz w:val="24"/>
          <w:szCs w:val="24"/>
        </w:rPr>
        <w:t xml:space="preserve"> São Paulo: Pini, 1998.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77FF45E3" w14:textId="3EB6F11B" w:rsidR="005346A1" w:rsidRP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 xml:space="preserve">GUJARATI, Damodar N. Econometria básica. </w:t>
      </w:r>
      <w:r w:rsidRPr="005346A1">
        <w:rPr>
          <w:rFonts w:ascii="Arial" w:hAnsi="Arial" w:cs="Arial"/>
          <w:b/>
          <w:bCs/>
          <w:sz w:val="24"/>
          <w:szCs w:val="24"/>
        </w:rPr>
        <w:t>Tradução de Maria José Cyhlar Monteiro.</w:t>
      </w:r>
      <w:r w:rsidRPr="005346A1">
        <w:rPr>
          <w:rFonts w:ascii="Arial" w:hAnsi="Arial" w:cs="Arial"/>
          <w:sz w:val="24"/>
          <w:szCs w:val="24"/>
        </w:rPr>
        <w:t xml:space="preserve"> Rio de Janeiro: Elsevier, 2006.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172917C5" w14:textId="77777777" w:rsidR="005346A1" w:rsidRP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LAPPONI, Juan Carlos</w:t>
      </w:r>
      <w:r w:rsidRPr="005346A1">
        <w:rPr>
          <w:rFonts w:ascii="Arial" w:hAnsi="Arial" w:cs="Arial"/>
          <w:b/>
          <w:bCs/>
          <w:sz w:val="24"/>
          <w:szCs w:val="24"/>
        </w:rPr>
        <w:t>. Estatística usando Excel.</w:t>
      </w:r>
      <w:r w:rsidRPr="005346A1">
        <w:rPr>
          <w:rFonts w:ascii="Arial" w:hAnsi="Arial" w:cs="Arial"/>
          <w:sz w:val="24"/>
          <w:szCs w:val="24"/>
        </w:rPr>
        <w:t xml:space="preserve"> 4. ed. revista e atualizada.  Rio de Janeiro: Elsevier, 2005.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1E818F40" w14:textId="1C95D94C" w:rsidR="005346A1" w:rsidRP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NASSER JÚNIOR, Radega</w:t>
      </w:r>
      <w:r w:rsidR="00AA2C5C">
        <w:rPr>
          <w:rFonts w:ascii="Arial" w:hAnsi="Arial" w:cs="Arial"/>
          <w:sz w:val="24"/>
          <w:szCs w:val="24"/>
        </w:rPr>
        <w:t>z</w:t>
      </w:r>
      <w:r w:rsidRPr="005346A1">
        <w:rPr>
          <w:rFonts w:ascii="Arial" w:hAnsi="Arial" w:cs="Arial"/>
          <w:sz w:val="24"/>
          <w:szCs w:val="24"/>
        </w:rPr>
        <w:t xml:space="preserve">. </w:t>
      </w:r>
      <w:r w:rsidRPr="005346A1">
        <w:rPr>
          <w:rFonts w:ascii="Arial" w:hAnsi="Arial" w:cs="Arial"/>
          <w:b/>
          <w:bCs/>
          <w:sz w:val="24"/>
          <w:szCs w:val="24"/>
        </w:rPr>
        <w:t>Avaliação de bens: princípios básicos e aplicações.</w:t>
      </w:r>
      <w:r w:rsidRPr="005346A1">
        <w:rPr>
          <w:rFonts w:ascii="Arial" w:hAnsi="Arial" w:cs="Arial"/>
          <w:sz w:val="24"/>
          <w:szCs w:val="24"/>
        </w:rPr>
        <w:t xml:space="preserve"> São Paulo: Editora Leud, 2019.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6B6143F1" w14:textId="77777777" w:rsidR="005346A1" w:rsidRP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PINDYCK, Robert S.; RUBINFELD, Daniel L. </w:t>
      </w:r>
      <w:r w:rsidRPr="005346A1">
        <w:rPr>
          <w:rFonts w:ascii="Arial" w:hAnsi="Arial" w:cs="Arial"/>
          <w:b/>
          <w:bCs/>
          <w:sz w:val="24"/>
          <w:szCs w:val="24"/>
        </w:rPr>
        <w:t>Econometria: modelos e previsões.</w:t>
      </w:r>
      <w:r w:rsidRPr="005346A1">
        <w:rPr>
          <w:rFonts w:ascii="Arial" w:hAnsi="Arial" w:cs="Arial"/>
          <w:sz w:val="24"/>
          <w:szCs w:val="24"/>
        </w:rPr>
        <w:t xml:space="preserve"> Rio de Janeiro: Elsevier, 2004.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73A0235E" w14:textId="0D786F83" w:rsid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 xml:space="preserve">WOOLDRIDGE, Jeffrey M. </w:t>
      </w:r>
      <w:r w:rsidRPr="005346A1">
        <w:rPr>
          <w:rFonts w:ascii="Arial" w:hAnsi="Arial" w:cs="Arial"/>
          <w:b/>
          <w:bCs/>
          <w:sz w:val="24"/>
          <w:szCs w:val="24"/>
        </w:rPr>
        <w:t xml:space="preserve">Introdução à econometria: uma abordagem moderna. </w:t>
      </w:r>
      <w:r w:rsidRPr="005346A1">
        <w:rPr>
          <w:rFonts w:ascii="Arial" w:hAnsi="Arial" w:cs="Arial"/>
          <w:sz w:val="24"/>
          <w:szCs w:val="24"/>
        </w:rPr>
        <w:t>Tradução da 6ª edição norte-americana. Tradução de Priscilla Rodrigues da Silva Lopes e Livia Marina Koeppl. São Paulo: Cengage Learning: 2022.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6D3BF878" w14:textId="11C8B44C" w:rsidR="00EB2E10" w:rsidRDefault="00EB2E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BB9953C" w14:textId="77777777" w:rsidR="00E12312" w:rsidRDefault="00E12312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3BDCAFD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A53012E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1429AB6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81486F4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49EA021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4EEED79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E15E5CE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EFB72CE" w14:textId="51EFD7FD" w:rsidR="00EB2E10" w:rsidRPr="006D4F66" w:rsidRDefault="00EB2E10" w:rsidP="00EB2E10">
      <w:pPr>
        <w:pStyle w:val="Ttulo1"/>
        <w:jc w:val="center"/>
      </w:pPr>
      <w:bookmarkStart w:id="9" w:name="_Toc169961698"/>
      <w:r>
        <w:t>ANEXO – MEMÓRIA DE CÁLCULO</w:t>
      </w:r>
      <w:bookmarkEnd w:id="9"/>
    </w:p>
    <w:p w14:paraId="5F9AC5D9" w14:textId="4D98D1F6" w:rsidR="00F343BE" w:rsidRDefault="00F343BE" w:rsidP="00C341E4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sectPr w:rsidR="00F343BE" w:rsidSect="00200BBC">
      <w:type w:val="continuous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5C08"/>
    <w:multiLevelType w:val="hybridMultilevel"/>
    <w:tmpl w:val="C180CB8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334693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2AE"/>
    <w:rsid w:val="00103247"/>
    <w:rsid w:val="00106A2D"/>
    <w:rsid w:val="0015146F"/>
    <w:rsid w:val="00170659"/>
    <w:rsid w:val="001A6817"/>
    <w:rsid w:val="001D2428"/>
    <w:rsid w:val="00200BBC"/>
    <w:rsid w:val="002319F3"/>
    <w:rsid w:val="002812AE"/>
    <w:rsid w:val="002952DD"/>
    <w:rsid w:val="002B0D53"/>
    <w:rsid w:val="002F2DF8"/>
    <w:rsid w:val="003247EB"/>
    <w:rsid w:val="00367E2C"/>
    <w:rsid w:val="003819AF"/>
    <w:rsid w:val="003B76F0"/>
    <w:rsid w:val="00444819"/>
    <w:rsid w:val="005346A1"/>
    <w:rsid w:val="00536470"/>
    <w:rsid w:val="005E47BC"/>
    <w:rsid w:val="00662A02"/>
    <w:rsid w:val="00674779"/>
    <w:rsid w:val="006D4F66"/>
    <w:rsid w:val="00741B4A"/>
    <w:rsid w:val="00742C4C"/>
    <w:rsid w:val="00754455"/>
    <w:rsid w:val="0077181E"/>
    <w:rsid w:val="007C2614"/>
    <w:rsid w:val="0083078E"/>
    <w:rsid w:val="00835E77"/>
    <w:rsid w:val="0092731B"/>
    <w:rsid w:val="00936198"/>
    <w:rsid w:val="009C0544"/>
    <w:rsid w:val="00A81066"/>
    <w:rsid w:val="00AA2C5C"/>
    <w:rsid w:val="00B66F62"/>
    <w:rsid w:val="00C341E4"/>
    <w:rsid w:val="00C939D7"/>
    <w:rsid w:val="00CD32C9"/>
    <w:rsid w:val="00CE3690"/>
    <w:rsid w:val="00D23768"/>
    <w:rsid w:val="00DC1D23"/>
    <w:rsid w:val="00E12312"/>
    <w:rsid w:val="00E85E0A"/>
    <w:rsid w:val="00EB2E10"/>
    <w:rsid w:val="00F343BE"/>
    <w:rsid w:val="00F81CF4"/>
    <w:rsid w:val="00FD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9A1BF"/>
  <w15:chartTrackingRefBased/>
  <w15:docId w15:val="{0E40DBB8-9EAE-4949-8954-BEEB8DFE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2731B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2731B"/>
    <w:rPr>
      <w:rFonts w:ascii="Arial" w:eastAsiaTheme="majorEastAsia" w:hAnsi="Arial" w:cstheme="majorBidi"/>
      <w:b/>
      <w:sz w:val="24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367E2C"/>
    <w:pPr>
      <w:tabs>
        <w:tab w:val="right" w:leader="dot" w:pos="9061"/>
      </w:tabs>
      <w:spacing w:before="120" w:after="120"/>
    </w:pPr>
    <w:rPr>
      <w:rFonts w:cstheme="minorHAnsi"/>
      <w:b/>
      <w:bCs/>
      <w:caps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662A02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662A02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662A02"/>
    <w:pPr>
      <w:spacing w:after="0"/>
      <w:ind w:left="660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662A02"/>
    <w:pPr>
      <w:spacing w:after="0"/>
      <w:ind w:left="880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662A02"/>
    <w:pPr>
      <w:spacing w:after="0"/>
      <w:ind w:left="11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662A02"/>
    <w:pPr>
      <w:spacing w:after="0"/>
      <w:ind w:left="132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662A02"/>
    <w:pPr>
      <w:spacing w:after="0"/>
      <w:ind w:left="154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662A02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62A0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C1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1B7FDB44-FEC5-42B7-BA15-B1C4E6EEC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1230</Words>
  <Characters>6648</Characters>
  <Application>Microsoft Office Word</Application>
  <DocSecurity>4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Adoniran de Sousa Pereira</dc:creator>
  <cp:keywords/>
  <dc:description/>
  <cp:lastModifiedBy>Samuel Jesus de Oliveira</cp:lastModifiedBy>
  <cp:revision>2</cp:revision>
  <cp:lastPrinted>2024-06-26T12:32:00Z</cp:lastPrinted>
  <dcterms:created xsi:type="dcterms:W3CDTF">2024-09-01T00:35:00Z</dcterms:created>
  <dcterms:modified xsi:type="dcterms:W3CDTF">2024-09-01T00:35:00Z</dcterms:modified>
</cp:coreProperties>
</file>